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7CDD8" w14:textId="0D6E9278" w:rsidR="000A17B1" w:rsidRPr="00C7443F" w:rsidRDefault="000A17B1" w:rsidP="000A17B1">
      <w:pPr>
        <w:pStyle w:val="Heading1"/>
      </w:pPr>
      <w:bookmarkStart w:id="0" w:name="_GoBack"/>
      <w:bookmarkEnd w:id="0"/>
      <w:r w:rsidRPr="00C7443F">
        <w:t xml:space="preserve">Regional Roundtables </w:t>
      </w:r>
    </w:p>
    <w:p w14:paraId="0620B5E2" w14:textId="0AB0B236" w:rsidR="000A17B1" w:rsidRPr="007C6B9A" w:rsidRDefault="000A17B1" w:rsidP="00750BC1">
      <w:pPr>
        <w:pStyle w:val="Heading2"/>
        <w:spacing w:after="240"/>
      </w:pPr>
      <w:r w:rsidRPr="007C6B9A">
        <w:t>201</w:t>
      </w:r>
      <w:r w:rsidR="00D878F9" w:rsidRPr="007C6B9A">
        <w:t>8</w:t>
      </w:r>
      <w:r w:rsidRPr="007C6B9A">
        <w:t>-1</w:t>
      </w:r>
      <w:r w:rsidR="00D878F9" w:rsidRPr="007C6B9A">
        <w:t>9</w:t>
      </w:r>
      <w:r w:rsidRPr="007C6B9A">
        <w:t xml:space="preserve"> </w:t>
      </w:r>
      <w:r w:rsidR="007A099B">
        <w:t>S</w:t>
      </w:r>
      <w:r w:rsidRPr="007C6B9A">
        <w:t>ummary</w:t>
      </w:r>
    </w:p>
    <w:p w14:paraId="056F9F4E" w14:textId="787424A1" w:rsidR="00717331" w:rsidRPr="007C6B9A" w:rsidRDefault="00717331" w:rsidP="00F82545">
      <w:r w:rsidRPr="007C6B9A">
        <w:t xml:space="preserve">The North Central Catchment Management Authority (CMA) has a </w:t>
      </w:r>
      <w:r w:rsidR="009E18E6" w:rsidRPr="007C6B9A">
        <w:t xml:space="preserve">long </w:t>
      </w:r>
      <w:r w:rsidRPr="007C6B9A">
        <w:t xml:space="preserve">history of creating natural resource management </w:t>
      </w:r>
      <w:r w:rsidR="000503CA" w:rsidRPr="007C6B9A">
        <w:t xml:space="preserve">(NRM) </w:t>
      </w:r>
      <w:r w:rsidRPr="007C6B9A">
        <w:t xml:space="preserve">partnerships and programs that deliver lasting change.  </w:t>
      </w:r>
    </w:p>
    <w:p w14:paraId="5E32977E" w14:textId="5476E9B4" w:rsidR="00F82545" w:rsidRPr="007C6B9A" w:rsidRDefault="00717331" w:rsidP="00F82545">
      <w:r w:rsidRPr="007C6B9A">
        <w:t xml:space="preserve">Communities are at the centre of </w:t>
      </w:r>
      <w:r w:rsidR="000503CA" w:rsidRPr="007C6B9A">
        <w:t xml:space="preserve">all we do. </w:t>
      </w:r>
      <w:r w:rsidR="007C6B9A">
        <w:t>During</w:t>
      </w:r>
      <w:r w:rsidR="007C6B9A" w:rsidRPr="007C6B9A">
        <w:t xml:space="preserve"> February</w:t>
      </w:r>
      <w:r w:rsidR="007C6B9A">
        <w:t>-</w:t>
      </w:r>
      <w:r w:rsidR="007C6B9A" w:rsidRPr="007C6B9A">
        <w:t>March 2019,</w:t>
      </w:r>
      <w:r w:rsidR="007C6B9A">
        <w:t xml:space="preserve"> </w:t>
      </w:r>
      <w:r w:rsidRPr="007C6B9A">
        <w:t>communities from across the region had opportunities</w:t>
      </w:r>
      <w:r w:rsidR="00081E4B" w:rsidRPr="007C6B9A">
        <w:t xml:space="preserve"> </w:t>
      </w:r>
      <w:r w:rsidR="000503CA" w:rsidRPr="007C6B9A">
        <w:t xml:space="preserve">to identify </w:t>
      </w:r>
      <w:r w:rsidR="009F6B5C" w:rsidRPr="007C6B9A">
        <w:t xml:space="preserve">and </w:t>
      </w:r>
      <w:r w:rsidR="000503CA" w:rsidRPr="007C6B9A">
        <w:t>discuss</w:t>
      </w:r>
      <w:r w:rsidR="00081E4B" w:rsidRPr="007C6B9A">
        <w:t>, through Regional Roundtable sessions,</w:t>
      </w:r>
      <w:r w:rsidR="000503CA" w:rsidRPr="007C6B9A">
        <w:t xml:space="preserve"> </w:t>
      </w:r>
      <w:r w:rsidR="00F82545" w:rsidRPr="007C6B9A">
        <w:t xml:space="preserve">potential natural resource management </w:t>
      </w:r>
      <w:r w:rsidR="009F6B5C" w:rsidRPr="007C6B9A">
        <w:t xml:space="preserve">project </w:t>
      </w:r>
      <w:r w:rsidR="00B20AA1" w:rsidRPr="007C6B9A">
        <w:t xml:space="preserve">(NRM) </w:t>
      </w:r>
      <w:r w:rsidR="000503CA" w:rsidRPr="007C6B9A">
        <w:t xml:space="preserve">ideas and </w:t>
      </w:r>
      <w:r w:rsidR="00F82545" w:rsidRPr="007C6B9A">
        <w:t>activities</w:t>
      </w:r>
      <w:r w:rsidR="009F6B5C" w:rsidRPr="007C6B9A">
        <w:t>.</w:t>
      </w:r>
    </w:p>
    <w:p w14:paraId="1AE58E47" w14:textId="77777777" w:rsidR="006E0A20" w:rsidRDefault="006E0A20" w:rsidP="00F82545">
      <w:r>
        <w:rPr>
          <w:noProof/>
        </w:rPr>
        <w:drawing>
          <wp:inline distT="0" distB="0" distL="0" distR="0" wp14:anchorId="226D0A5A" wp14:editId="62B7BD79">
            <wp:extent cx="2640965" cy="18669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gional Roundtable - 2019-03-13 - Epsom 003.jpg"/>
                    <pic:cNvPicPr/>
                  </pic:nvPicPr>
                  <pic:blipFill rotWithShape="1">
                    <a:blip r:embed="rId13" cstate="print">
                      <a:extLst>
                        <a:ext uri="{28A0092B-C50C-407E-A947-70E740481C1C}">
                          <a14:useLocalDpi xmlns:a14="http://schemas.microsoft.com/office/drawing/2010/main" val="0"/>
                        </a:ext>
                      </a:extLst>
                    </a:blip>
                    <a:srcRect b="5716"/>
                    <a:stretch/>
                  </pic:blipFill>
                  <pic:spPr bwMode="auto">
                    <a:xfrm>
                      <a:off x="0" y="0"/>
                      <a:ext cx="2640965" cy="1866900"/>
                    </a:xfrm>
                    <a:prstGeom prst="rect">
                      <a:avLst/>
                    </a:prstGeom>
                    <a:ln>
                      <a:noFill/>
                    </a:ln>
                    <a:extLst>
                      <a:ext uri="{53640926-AAD7-44D8-BBD7-CCE9431645EC}">
                        <a14:shadowObscured xmlns:a14="http://schemas.microsoft.com/office/drawing/2010/main"/>
                      </a:ext>
                    </a:extLst>
                  </pic:spPr>
                </pic:pic>
              </a:graphicData>
            </a:graphic>
          </wp:inline>
        </w:drawing>
      </w:r>
    </w:p>
    <w:p w14:paraId="4726DEEE" w14:textId="5BD5247C" w:rsidR="00F82545" w:rsidRDefault="00F82545" w:rsidP="00F82545">
      <w:r w:rsidRPr="007C6B9A">
        <w:t xml:space="preserve">Regional Roundtables are </w:t>
      </w:r>
      <w:r w:rsidR="00717331" w:rsidRPr="007C6B9A">
        <w:t xml:space="preserve">an initiative </w:t>
      </w:r>
      <w:r w:rsidRPr="007C6B9A">
        <w:t>supported under the</w:t>
      </w:r>
      <w:r w:rsidR="009F6B5C" w:rsidRPr="007C6B9A">
        <w:t xml:space="preserve"> </w:t>
      </w:r>
      <w:r w:rsidR="00717331" w:rsidRPr="007C6B9A">
        <w:t xml:space="preserve">Victorian </w:t>
      </w:r>
      <w:r w:rsidR="009F6B5C" w:rsidRPr="007C6B9A">
        <w:t>g</w:t>
      </w:r>
      <w:r w:rsidRPr="007C6B9A">
        <w:t>overnmen</w:t>
      </w:r>
      <w:r w:rsidR="00717331" w:rsidRPr="007C6B9A">
        <w:t xml:space="preserve">t’s </w:t>
      </w:r>
      <w:r w:rsidRPr="007C6B9A">
        <w:rPr>
          <w:i/>
        </w:rPr>
        <w:t xml:space="preserve">Our Catchments, Our Communities </w:t>
      </w:r>
      <w:r w:rsidRPr="007C6B9A">
        <w:t>strategy. They</w:t>
      </w:r>
      <w:r w:rsidR="004027DE" w:rsidRPr="007C6B9A">
        <w:t xml:space="preserve"> </w:t>
      </w:r>
      <w:r w:rsidRPr="007C6B9A">
        <w:t xml:space="preserve">involve relevant government agencies and authorities, local government, Traditional Owners, Landcare and other community groups </w:t>
      </w:r>
      <w:r w:rsidR="009F6B5C" w:rsidRPr="007C6B9A">
        <w:t>get</w:t>
      </w:r>
      <w:r w:rsidR="00081E4B" w:rsidRPr="007C6B9A">
        <w:t xml:space="preserve">ting </w:t>
      </w:r>
      <w:r w:rsidR="009F6B5C" w:rsidRPr="007C6B9A">
        <w:t xml:space="preserve">together </w:t>
      </w:r>
      <w:r w:rsidR="00081E4B" w:rsidRPr="007C6B9A">
        <w:t>to</w:t>
      </w:r>
      <w:r w:rsidR="009F6B5C" w:rsidRPr="007C6B9A">
        <w:t xml:space="preserve"> discuss what’s important in NRM across the region.</w:t>
      </w:r>
      <w:r w:rsidR="009F6B5C">
        <w:t xml:space="preserve"> </w:t>
      </w:r>
    </w:p>
    <w:p w14:paraId="641F523B" w14:textId="33D82825" w:rsidR="00750BC1" w:rsidRDefault="000A17B1" w:rsidP="00147D69">
      <w:pPr>
        <w:spacing w:after="0"/>
      </w:pPr>
      <w:r w:rsidRPr="00C7443F">
        <w:t>The</w:t>
      </w:r>
      <w:r w:rsidR="00750BC1">
        <w:t xml:space="preserve"> 2018</w:t>
      </w:r>
      <w:r w:rsidR="007C6B9A">
        <w:t>-19</w:t>
      </w:r>
      <w:r w:rsidR="00750BC1">
        <w:t xml:space="preserve"> </w:t>
      </w:r>
      <w:r w:rsidR="000503CA">
        <w:t xml:space="preserve">Regional </w:t>
      </w:r>
      <w:r w:rsidR="00750BC1">
        <w:t xml:space="preserve">Roundtables </w:t>
      </w:r>
      <w:r w:rsidRPr="00C7443F">
        <w:t>were held</w:t>
      </w:r>
      <w:r w:rsidR="00750BC1">
        <w:t xml:space="preserve"> </w:t>
      </w:r>
      <w:r w:rsidR="00AC3823">
        <w:t>in</w:t>
      </w:r>
      <w:r w:rsidR="000503CA">
        <w:t>:</w:t>
      </w:r>
    </w:p>
    <w:p w14:paraId="20A28684" w14:textId="47DFBF77" w:rsidR="00750BC1" w:rsidRPr="00750BC1" w:rsidRDefault="007C6B9A" w:rsidP="00750BC1">
      <w:pPr>
        <w:numPr>
          <w:ilvl w:val="0"/>
          <w:numId w:val="7"/>
        </w:numPr>
        <w:spacing w:after="0" w:line="240" w:lineRule="auto"/>
        <w:contextualSpacing/>
        <w:jc w:val="both"/>
        <w:rPr>
          <w:rFonts w:ascii="Calibri" w:eastAsia="Calibri" w:hAnsi="Calibri" w:cs="Calibri"/>
          <w:bCs/>
        </w:rPr>
      </w:pPr>
      <w:r>
        <w:rPr>
          <w:rFonts w:ascii="Calibri" w:eastAsia="Calibri" w:hAnsi="Calibri" w:cs="Calibri"/>
          <w:bCs/>
        </w:rPr>
        <w:t>Boort</w:t>
      </w:r>
      <w:r w:rsidR="00750BC1" w:rsidRPr="00750BC1">
        <w:rPr>
          <w:rFonts w:ascii="Calibri" w:eastAsia="Calibri" w:hAnsi="Calibri" w:cs="Calibri"/>
          <w:bCs/>
        </w:rPr>
        <w:t>, 2</w:t>
      </w:r>
      <w:r>
        <w:rPr>
          <w:rFonts w:ascii="Calibri" w:eastAsia="Calibri" w:hAnsi="Calibri" w:cs="Calibri"/>
          <w:bCs/>
        </w:rPr>
        <w:t>6 February 2019</w:t>
      </w:r>
    </w:p>
    <w:p w14:paraId="160F2AB5" w14:textId="6578EF6A" w:rsidR="00750BC1" w:rsidRPr="00750BC1" w:rsidRDefault="007C6B9A" w:rsidP="00750BC1">
      <w:pPr>
        <w:numPr>
          <w:ilvl w:val="0"/>
          <w:numId w:val="7"/>
        </w:numPr>
        <w:spacing w:after="0" w:line="240" w:lineRule="auto"/>
        <w:contextualSpacing/>
        <w:jc w:val="both"/>
        <w:rPr>
          <w:rFonts w:ascii="Calibri" w:eastAsia="Calibri" w:hAnsi="Calibri" w:cs="Calibri"/>
          <w:bCs/>
        </w:rPr>
      </w:pPr>
      <w:r>
        <w:rPr>
          <w:rFonts w:ascii="Calibri" w:eastAsia="Calibri" w:hAnsi="Calibri" w:cs="Calibri"/>
          <w:bCs/>
        </w:rPr>
        <w:t>St Arnaud</w:t>
      </w:r>
      <w:r w:rsidR="00750BC1" w:rsidRPr="00750BC1">
        <w:rPr>
          <w:rFonts w:ascii="Calibri" w:eastAsia="Calibri" w:hAnsi="Calibri" w:cs="Calibri"/>
          <w:bCs/>
        </w:rPr>
        <w:t xml:space="preserve">, </w:t>
      </w:r>
      <w:r>
        <w:rPr>
          <w:rFonts w:ascii="Calibri" w:eastAsia="Calibri" w:hAnsi="Calibri" w:cs="Calibri"/>
          <w:bCs/>
        </w:rPr>
        <w:t>5 March 2019</w:t>
      </w:r>
    </w:p>
    <w:p w14:paraId="5EE6106F" w14:textId="7669AC11" w:rsidR="00750BC1" w:rsidRDefault="007C6B9A" w:rsidP="00750BC1">
      <w:pPr>
        <w:numPr>
          <w:ilvl w:val="0"/>
          <w:numId w:val="7"/>
        </w:numPr>
        <w:spacing w:after="0" w:line="240" w:lineRule="auto"/>
        <w:contextualSpacing/>
        <w:jc w:val="both"/>
        <w:rPr>
          <w:rFonts w:ascii="Calibri" w:eastAsia="Calibri" w:hAnsi="Calibri" w:cs="Calibri"/>
          <w:bCs/>
        </w:rPr>
      </w:pPr>
      <w:r>
        <w:rPr>
          <w:rFonts w:ascii="Calibri" w:eastAsia="Calibri" w:hAnsi="Calibri" w:cs="Calibri"/>
          <w:bCs/>
        </w:rPr>
        <w:t>Epsom</w:t>
      </w:r>
      <w:r w:rsidR="00750BC1" w:rsidRPr="00750BC1">
        <w:rPr>
          <w:rFonts w:ascii="Calibri" w:eastAsia="Calibri" w:hAnsi="Calibri" w:cs="Calibri"/>
          <w:bCs/>
        </w:rPr>
        <w:t xml:space="preserve">, </w:t>
      </w:r>
      <w:r>
        <w:rPr>
          <w:rFonts w:ascii="Calibri" w:eastAsia="Calibri" w:hAnsi="Calibri" w:cs="Calibri"/>
          <w:bCs/>
        </w:rPr>
        <w:t>1</w:t>
      </w:r>
      <w:r w:rsidR="00750BC1" w:rsidRPr="00750BC1">
        <w:rPr>
          <w:rFonts w:ascii="Calibri" w:eastAsia="Calibri" w:hAnsi="Calibri" w:cs="Calibri"/>
          <w:bCs/>
        </w:rPr>
        <w:t xml:space="preserve">3 </w:t>
      </w:r>
      <w:r>
        <w:rPr>
          <w:rFonts w:ascii="Calibri" w:eastAsia="Calibri" w:hAnsi="Calibri" w:cs="Calibri"/>
          <w:bCs/>
        </w:rPr>
        <w:t>March</w:t>
      </w:r>
      <w:r w:rsidR="00750BC1" w:rsidRPr="00750BC1">
        <w:rPr>
          <w:rFonts w:ascii="Calibri" w:eastAsia="Calibri" w:hAnsi="Calibri" w:cs="Calibri"/>
          <w:bCs/>
        </w:rPr>
        <w:t xml:space="preserve"> 201</w:t>
      </w:r>
      <w:r>
        <w:rPr>
          <w:rFonts w:ascii="Calibri" w:eastAsia="Calibri" w:hAnsi="Calibri" w:cs="Calibri"/>
          <w:bCs/>
        </w:rPr>
        <w:t>9</w:t>
      </w:r>
    </w:p>
    <w:p w14:paraId="5261081A" w14:textId="751B8058" w:rsidR="00F82545" w:rsidRPr="007C6B9A" w:rsidRDefault="00F82545" w:rsidP="004975C6">
      <w:pPr>
        <w:spacing w:after="0" w:line="240" w:lineRule="auto"/>
        <w:contextualSpacing/>
        <w:jc w:val="both"/>
        <w:rPr>
          <w:rFonts w:ascii="Calibri" w:eastAsia="Calibri" w:hAnsi="Calibri" w:cs="Calibri"/>
          <w:bCs/>
          <w:sz w:val="10"/>
        </w:rPr>
      </w:pPr>
    </w:p>
    <w:p w14:paraId="0B883752" w14:textId="50E60857" w:rsidR="00903749" w:rsidRDefault="00B20AA1" w:rsidP="00B20AA1">
      <w:pPr>
        <w:pStyle w:val="Heading2"/>
      </w:pPr>
      <w:r>
        <w:t>W</w:t>
      </w:r>
      <w:r w:rsidR="00903749">
        <w:t xml:space="preserve">hat did we hear from </w:t>
      </w:r>
      <w:r w:rsidR="009F6B5C">
        <w:t>communities?</w:t>
      </w:r>
    </w:p>
    <w:p w14:paraId="311A3FDC" w14:textId="0E1C7ADA" w:rsidR="00F82545" w:rsidRDefault="009F6B5C" w:rsidP="000A17B1">
      <w:r>
        <w:t>Valuable local knowledge and c</w:t>
      </w:r>
      <w:r w:rsidR="000503CA">
        <w:t xml:space="preserve">ommunity feedback </w:t>
      </w:r>
      <w:r w:rsidR="00CA335A">
        <w:t>during t</w:t>
      </w:r>
      <w:r w:rsidR="000503CA">
        <w:t xml:space="preserve">he sessions </w:t>
      </w:r>
      <w:r w:rsidR="00CA335A">
        <w:t xml:space="preserve">is </w:t>
      </w:r>
      <w:r w:rsidR="00F82545">
        <w:t xml:space="preserve">summarised under </w:t>
      </w:r>
      <w:r w:rsidR="00CA335A">
        <w:t>four</w:t>
      </w:r>
      <w:r w:rsidR="00F82545">
        <w:t xml:space="preserve"> themes:</w:t>
      </w:r>
    </w:p>
    <w:p w14:paraId="26FCA368" w14:textId="73D41C12" w:rsidR="00F82545" w:rsidRDefault="00F82545" w:rsidP="00F82545">
      <w:pPr>
        <w:pStyle w:val="ListParagraph"/>
        <w:numPr>
          <w:ilvl w:val="0"/>
          <w:numId w:val="9"/>
        </w:numPr>
      </w:pPr>
      <w:r>
        <w:t>Community</w:t>
      </w:r>
    </w:p>
    <w:p w14:paraId="3D31873D" w14:textId="3B6D8DE5" w:rsidR="00774AC5" w:rsidRDefault="00B52F12" w:rsidP="004027DE">
      <w:pPr>
        <w:pStyle w:val="ListParagraph"/>
        <w:numPr>
          <w:ilvl w:val="1"/>
          <w:numId w:val="9"/>
        </w:numPr>
        <w:ind w:left="851"/>
      </w:pPr>
      <w:r>
        <w:t>Support for c</w:t>
      </w:r>
      <w:r w:rsidR="00774AC5">
        <w:t>ommunity group</w:t>
      </w:r>
      <w:r>
        <w:t>s</w:t>
      </w:r>
    </w:p>
    <w:p w14:paraId="0D301D78" w14:textId="0072CFBC" w:rsidR="00B557C8" w:rsidRDefault="00774AC5" w:rsidP="004027DE">
      <w:pPr>
        <w:pStyle w:val="ListParagraph"/>
        <w:numPr>
          <w:ilvl w:val="1"/>
          <w:numId w:val="9"/>
        </w:numPr>
        <w:ind w:left="851"/>
      </w:pPr>
      <w:r>
        <w:t>Continued c</w:t>
      </w:r>
      <w:r w:rsidR="004027DE" w:rsidRPr="00B047A9">
        <w:t xml:space="preserve">ollaboration </w:t>
      </w:r>
      <w:r w:rsidR="00B047A9" w:rsidRPr="00B047A9">
        <w:t xml:space="preserve">between </w:t>
      </w:r>
      <w:r w:rsidR="004027DE" w:rsidRPr="00B047A9">
        <w:t>a</w:t>
      </w:r>
      <w:r w:rsidR="00B557C8" w:rsidRPr="00B047A9">
        <w:t>gencies</w:t>
      </w:r>
      <w:r w:rsidR="00B047A9">
        <w:t xml:space="preserve"> across the region</w:t>
      </w:r>
    </w:p>
    <w:p w14:paraId="24A58796" w14:textId="2F8EBCBE" w:rsidR="004975C6" w:rsidRPr="00B047A9" w:rsidRDefault="00C16C26" w:rsidP="004027DE">
      <w:pPr>
        <w:pStyle w:val="ListParagraph"/>
        <w:numPr>
          <w:ilvl w:val="1"/>
          <w:numId w:val="9"/>
        </w:numPr>
        <w:ind w:left="851"/>
      </w:pPr>
      <w:r>
        <w:t>S</w:t>
      </w:r>
      <w:r w:rsidR="00774AC5">
        <w:t>trengthen c</w:t>
      </w:r>
      <w:r w:rsidR="00EB57FD">
        <w:t>ommunity engagement</w:t>
      </w:r>
    </w:p>
    <w:p w14:paraId="65BFDF52" w14:textId="55A7B7CE" w:rsidR="00F82545" w:rsidRDefault="00F82545" w:rsidP="00C16C26">
      <w:pPr>
        <w:pStyle w:val="ListParagraph"/>
        <w:numPr>
          <w:ilvl w:val="0"/>
          <w:numId w:val="9"/>
        </w:numPr>
      </w:pPr>
      <w:r>
        <w:t xml:space="preserve">Waterways, wetlands </w:t>
      </w:r>
      <w:r w:rsidR="00717331">
        <w:t>and</w:t>
      </w:r>
      <w:r>
        <w:t xml:space="preserve"> </w:t>
      </w:r>
      <w:r w:rsidR="00717331">
        <w:t>f</w:t>
      </w:r>
      <w:r>
        <w:t>loodplains</w:t>
      </w:r>
    </w:p>
    <w:p w14:paraId="6AB8B1F6" w14:textId="1717D783" w:rsidR="00774AC5" w:rsidRPr="00C16C26" w:rsidRDefault="00131187" w:rsidP="00C16C26">
      <w:pPr>
        <w:pStyle w:val="ListParagraph"/>
        <w:numPr>
          <w:ilvl w:val="1"/>
          <w:numId w:val="9"/>
        </w:numPr>
        <w:ind w:left="851"/>
      </w:pPr>
      <w:r>
        <w:t>Increase</w:t>
      </w:r>
      <w:r w:rsidR="007449CD">
        <w:t>d</w:t>
      </w:r>
      <w:r>
        <w:t xml:space="preserve"> access (disability, angling and p</w:t>
      </w:r>
      <w:r w:rsidR="00774AC5" w:rsidRPr="00C16C26">
        <w:t>assive recreational access</w:t>
      </w:r>
      <w:r>
        <w:t>)</w:t>
      </w:r>
    </w:p>
    <w:p w14:paraId="143B89A4" w14:textId="531983E0" w:rsidR="00B557C8" w:rsidRPr="00C16C26" w:rsidRDefault="00B52F12" w:rsidP="00C16C26">
      <w:pPr>
        <w:pStyle w:val="ListParagraph"/>
        <w:numPr>
          <w:ilvl w:val="1"/>
          <w:numId w:val="9"/>
        </w:numPr>
        <w:ind w:left="851"/>
      </w:pPr>
      <w:r>
        <w:t>R</w:t>
      </w:r>
      <w:r w:rsidR="00B66BCE" w:rsidRPr="00C16C26">
        <w:t>ecreation</w:t>
      </w:r>
      <w:r>
        <w:t xml:space="preserve">al benefits </w:t>
      </w:r>
      <w:r w:rsidR="00B66BCE" w:rsidRPr="00C16C26">
        <w:t>from delivery of water for the environment</w:t>
      </w:r>
    </w:p>
    <w:p w14:paraId="68A49482" w14:textId="4B2493FD" w:rsidR="00C16C26" w:rsidRDefault="00774AC5" w:rsidP="00C16C26">
      <w:pPr>
        <w:pStyle w:val="ListParagraph"/>
        <w:numPr>
          <w:ilvl w:val="1"/>
          <w:numId w:val="9"/>
        </w:numPr>
        <w:ind w:left="851"/>
      </w:pPr>
      <w:r w:rsidRPr="00C16C26">
        <w:t>Carp eradication</w:t>
      </w:r>
    </w:p>
    <w:p w14:paraId="554E3F0E" w14:textId="77FBE61E" w:rsidR="00131187" w:rsidRPr="00C16C26" w:rsidRDefault="00131187" w:rsidP="00C16C26">
      <w:pPr>
        <w:pStyle w:val="ListParagraph"/>
        <w:numPr>
          <w:ilvl w:val="1"/>
          <w:numId w:val="9"/>
        </w:numPr>
        <w:ind w:left="851"/>
      </w:pPr>
      <w:r>
        <w:t>Crown frontage management</w:t>
      </w:r>
    </w:p>
    <w:p w14:paraId="02F1490B" w14:textId="72CDECF3" w:rsidR="00C16C26" w:rsidRPr="002A0279" w:rsidRDefault="00C16C26" w:rsidP="00C16C26">
      <w:pPr>
        <w:pStyle w:val="ListParagraph"/>
        <w:numPr>
          <w:ilvl w:val="1"/>
          <w:numId w:val="9"/>
        </w:numPr>
        <w:ind w:left="851"/>
      </w:pPr>
      <w:r>
        <w:t xml:space="preserve">Richardson River </w:t>
      </w:r>
      <w:r w:rsidR="00F167AF">
        <w:t>m</w:t>
      </w:r>
      <w:r>
        <w:t xml:space="preserve">anagement </w:t>
      </w:r>
      <w:r w:rsidR="00F167AF">
        <w:t>actions</w:t>
      </w:r>
    </w:p>
    <w:p w14:paraId="2FC35545" w14:textId="059C8DFB" w:rsidR="00B557C8" w:rsidRPr="00C16C26" w:rsidRDefault="00B557C8" w:rsidP="004027DE">
      <w:pPr>
        <w:pStyle w:val="ListParagraph"/>
        <w:numPr>
          <w:ilvl w:val="1"/>
          <w:numId w:val="9"/>
        </w:numPr>
        <w:ind w:left="851"/>
      </w:pPr>
      <w:r w:rsidRPr="00C16C26">
        <w:t>Waterway</w:t>
      </w:r>
      <w:r w:rsidR="00131187">
        <w:t xml:space="preserve"> and </w:t>
      </w:r>
      <w:r w:rsidRPr="00C16C26">
        <w:t>wetland restoration</w:t>
      </w:r>
    </w:p>
    <w:p w14:paraId="0F6FD5A9" w14:textId="77777777" w:rsidR="00B557C8" w:rsidRDefault="00F82545" w:rsidP="00F82545">
      <w:pPr>
        <w:pStyle w:val="ListParagraph"/>
        <w:numPr>
          <w:ilvl w:val="0"/>
          <w:numId w:val="9"/>
        </w:numPr>
      </w:pPr>
      <w:r>
        <w:t>Biodiversity</w:t>
      </w:r>
    </w:p>
    <w:p w14:paraId="35F61FF3" w14:textId="0CAC18AE" w:rsidR="00C16C26" w:rsidRPr="00C16C26" w:rsidRDefault="00B52F12" w:rsidP="00C16C26">
      <w:pPr>
        <w:pStyle w:val="ListParagraph"/>
        <w:numPr>
          <w:ilvl w:val="1"/>
          <w:numId w:val="9"/>
        </w:numPr>
        <w:ind w:left="851"/>
      </w:pPr>
      <w:r>
        <w:t>Improve weed a</w:t>
      </w:r>
      <w:r w:rsidRPr="00C16C26">
        <w:t>wareness</w:t>
      </w:r>
      <w:r>
        <w:t xml:space="preserve">, </w:t>
      </w:r>
      <w:r w:rsidRPr="00C16C26">
        <w:t>capacity</w:t>
      </w:r>
      <w:r w:rsidR="00C16C26" w:rsidRPr="00C16C26">
        <w:t xml:space="preserve"> building</w:t>
      </w:r>
      <w:r>
        <w:t xml:space="preserve"> and </w:t>
      </w:r>
      <w:r w:rsidRPr="00C16C26">
        <w:t>compliance</w:t>
      </w:r>
    </w:p>
    <w:p w14:paraId="15B67F74" w14:textId="4DF40E60" w:rsidR="00774AC5" w:rsidRDefault="00131187" w:rsidP="004027DE">
      <w:pPr>
        <w:pStyle w:val="ListParagraph"/>
        <w:numPr>
          <w:ilvl w:val="1"/>
          <w:numId w:val="9"/>
        </w:numPr>
        <w:ind w:left="851"/>
      </w:pPr>
      <w:r>
        <w:t>Native Vegetation r</w:t>
      </w:r>
      <w:r w:rsidR="00774AC5" w:rsidRPr="00774AC5">
        <w:t>egulation</w:t>
      </w:r>
      <w:r w:rsidR="00B52F12">
        <w:t xml:space="preserve"> </w:t>
      </w:r>
      <w:r w:rsidR="00774AC5" w:rsidRPr="00774AC5">
        <w:t xml:space="preserve">and enforcement </w:t>
      </w:r>
    </w:p>
    <w:p w14:paraId="5B08BB3B" w14:textId="56AF59B2" w:rsidR="00C16C26" w:rsidRDefault="00D71194" w:rsidP="004027DE">
      <w:pPr>
        <w:pStyle w:val="ListParagraph"/>
        <w:numPr>
          <w:ilvl w:val="1"/>
          <w:numId w:val="9"/>
        </w:numPr>
        <w:ind w:left="851"/>
      </w:pPr>
      <w:r>
        <w:t xml:space="preserve">Weed resistance to </w:t>
      </w:r>
      <w:r w:rsidR="00C16C26" w:rsidRPr="00C16C26">
        <w:t xml:space="preserve">Glyphosate </w:t>
      </w:r>
    </w:p>
    <w:p w14:paraId="0D5A0601" w14:textId="552FF668" w:rsidR="00C16C26" w:rsidRPr="00C16C26" w:rsidRDefault="00C16C26" w:rsidP="004027DE">
      <w:pPr>
        <w:pStyle w:val="ListParagraph"/>
        <w:numPr>
          <w:ilvl w:val="1"/>
          <w:numId w:val="9"/>
        </w:numPr>
        <w:ind w:left="851"/>
      </w:pPr>
      <w:r>
        <w:t>Captive breeding</w:t>
      </w:r>
      <w:r w:rsidR="00B52F12">
        <w:t>/</w:t>
      </w:r>
      <w:r>
        <w:t>release programs</w:t>
      </w:r>
    </w:p>
    <w:p w14:paraId="612AEC33" w14:textId="6A7A58FA" w:rsidR="00B557C8" w:rsidRDefault="00B557C8" w:rsidP="004027DE">
      <w:pPr>
        <w:pStyle w:val="ListParagraph"/>
        <w:numPr>
          <w:ilvl w:val="1"/>
          <w:numId w:val="9"/>
        </w:numPr>
        <w:ind w:left="851"/>
      </w:pPr>
      <w:r w:rsidRPr="00C16C26">
        <w:t xml:space="preserve">Roadside </w:t>
      </w:r>
      <w:r w:rsidR="000503CA" w:rsidRPr="00C16C26">
        <w:t>v</w:t>
      </w:r>
      <w:r w:rsidRPr="00C16C26">
        <w:t>egetation management</w:t>
      </w:r>
    </w:p>
    <w:p w14:paraId="72B46A00" w14:textId="2B73A505" w:rsidR="00B52F12" w:rsidRPr="00C16C26" w:rsidRDefault="00B52F12" w:rsidP="00B52F12">
      <w:pPr>
        <w:pStyle w:val="ListParagraph"/>
        <w:numPr>
          <w:ilvl w:val="1"/>
          <w:numId w:val="9"/>
        </w:numPr>
        <w:ind w:left="851"/>
      </w:pPr>
      <w:r w:rsidRPr="00C16C26">
        <w:t>Forest management strategies</w:t>
      </w:r>
    </w:p>
    <w:p w14:paraId="2A2DC933" w14:textId="1C33CE31" w:rsidR="00F82545" w:rsidRDefault="00F82545" w:rsidP="00F82545">
      <w:pPr>
        <w:pStyle w:val="ListParagraph"/>
        <w:numPr>
          <w:ilvl w:val="0"/>
          <w:numId w:val="9"/>
        </w:numPr>
      </w:pPr>
      <w:r>
        <w:t>Land and soils</w:t>
      </w:r>
    </w:p>
    <w:p w14:paraId="5B942466" w14:textId="2452F42F" w:rsidR="00C16C26" w:rsidRDefault="00C16C26" w:rsidP="004027DE">
      <w:pPr>
        <w:pStyle w:val="ListParagraph"/>
        <w:numPr>
          <w:ilvl w:val="1"/>
          <w:numId w:val="9"/>
        </w:numPr>
        <w:ind w:left="851"/>
      </w:pPr>
      <w:r>
        <w:t>Absentee landholders</w:t>
      </w:r>
    </w:p>
    <w:p w14:paraId="5A47589E" w14:textId="3CE4FAB3" w:rsidR="00312F92" w:rsidRDefault="00B13432" w:rsidP="004027DE">
      <w:pPr>
        <w:pStyle w:val="ListParagraph"/>
        <w:numPr>
          <w:ilvl w:val="1"/>
          <w:numId w:val="9"/>
        </w:numPr>
        <w:ind w:left="851"/>
      </w:pPr>
      <w:r>
        <w:t>S</w:t>
      </w:r>
      <w:r w:rsidRPr="00312F92">
        <w:t>ustainable agricultur</w:t>
      </w:r>
      <w:r>
        <w:t>al e</w:t>
      </w:r>
      <w:r w:rsidR="00312F92" w:rsidRPr="00312F92">
        <w:t xml:space="preserve">xtension </w:t>
      </w:r>
    </w:p>
    <w:p w14:paraId="2C7BDA39" w14:textId="0210D1A5" w:rsidR="001817CB" w:rsidRPr="00C16C26" w:rsidRDefault="001817CB" w:rsidP="004027DE">
      <w:pPr>
        <w:pStyle w:val="ListParagraph"/>
        <w:numPr>
          <w:ilvl w:val="1"/>
          <w:numId w:val="9"/>
        </w:numPr>
        <w:ind w:left="851"/>
      </w:pPr>
      <w:r>
        <w:t>C</w:t>
      </w:r>
      <w:r w:rsidRPr="00A47D99">
        <w:t>limate change readiness</w:t>
      </w:r>
    </w:p>
    <w:p w14:paraId="387AC993" w14:textId="642B1847" w:rsidR="00B557C8" w:rsidRPr="00C16C26" w:rsidRDefault="00B557C8" w:rsidP="004027DE">
      <w:pPr>
        <w:pStyle w:val="ListParagraph"/>
        <w:numPr>
          <w:ilvl w:val="1"/>
          <w:numId w:val="9"/>
        </w:numPr>
        <w:ind w:left="851"/>
      </w:pPr>
      <w:r w:rsidRPr="00C16C26">
        <w:t>Support</w:t>
      </w:r>
      <w:r w:rsidR="000503CA" w:rsidRPr="00C16C26">
        <w:t>ing</w:t>
      </w:r>
      <w:r w:rsidRPr="00C16C26">
        <w:t xml:space="preserve"> innovative farmers </w:t>
      </w:r>
    </w:p>
    <w:p w14:paraId="68A4E924" w14:textId="1DE2DE83" w:rsidR="00AF4A7A" w:rsidRPr="00C16C26" w:rsidRDefault="00AF4A7A" w:rsidP="004027DE">
      <w:pPr>
        <w:pStyle w:val="ListParagraph"/>
        <w:numPr>
          <w:ilvl w:val="1"/>
          <w:numId w:val="9"/>
        </w:numPr>
        <w:ind w:left="851"/>
      </w:pPr>
      <w:r w:rsidRPr="00C16C26">
        <w:t>Stewardship</w:t>
      </w:r>
    </w:p>
    <w:p w14:paraId="42A7F28B" w14:textId="25CA2469" w:rsidR="00B12FC5" w:rsidRDefault="004975C6" w:rsidP="00B12FC5">
      <w:r>
        <w:rPr>
          <w:noProof/>
        </w:rPr>
        <w:drawing>
          <wp:inline distT="0" distB="0" distL="0" distR="0" wp14:anchorId="2C9D1FFE" wp14:editId="22E11AAF">
            <wp:extent cx="2640238" cy="157988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al Roundtable - 2019-03-13 - Epsom 010.jpg"/>
                    <pic:cNvPicPr/>
                  </pic:nvPicPr>
                  <pic:blipFill rotWithShape="1">
                    <a:blip r:embed="rId14" cstate="print">
                      <a:extLst>
                        <a:ext uri="{28A0092B-C50C-407E-A947-70E740481C1C}">
                          <a14:useLocalDpi xmlns:a14="http://schemas.microsoft.com/office/drawing/2010/main" val="0"/>
                        </a:ext>
                      </a:extLst>
                    </a:blip>
                    <a:srcRect t="3513" b="16696"/>
                    <a:stretch/>
                  </pic:blipFill>
                  <pic:spPr bwMode="auto">
                    <a:xfrm>
                      <a:off x="0" y="0"/>
                      <a:ext cx="2640965" cy="1580315"/>
                    </a:xfrm>
                    <a:prstGeom prst="rect">
                      <a:avLst/>
                    </a:prstGeom>
                    <a:ln>
                      <a:noFill/>
                    </a:ln>
                    <a:extLst>
                      <a:ext uri="{53640926-AAD7-44D8-BBD7-CCE9431645EC}">
                        <a14:shadowObscured xmlns:a14="http://schemas.microsoft.com/office/drawing/2010/main"/>
                      </a:ext>
                    </a:extLst>
                  </pic:spPr>
                </pic:pic>
              </a:graphicData>
            </a:graphic>
          </wp:inline>
        </w:drawing>
      </w:r>
      <w:r w:rsidR="009E18E6">
        <w:t xml:space="preserve">Progress </w:t>
      </w:r>
      <w:r w:rsidR="000503CA">
        <w:t xml:space="preserve">against </w:t>
      </w:r>
      <w:r w:rsidR="00644D09">
        <w:t xml:space="preserve">the </w:t>
      </w:r>
      <w:r w:rsidR="000503CA">
        <w:t xml:space="preserve">identified themes </w:t>
      </w:r>
      <w:r w:rsidR="009E18E6">
        <w:t>and community feedback, including what’s been or being done</w:t>
      </w:r>
      <w:r w:rsidR="00123F5E">
        <w:t>, is</w:t>
      </w:r>
      <w:r w:rsidR="00B12FC5">
        <w:t xml:space="preserve"> summarised on the back page. </w:t>
      </w:r>
    </w:p>
    <w:p w14:paraId="6DEC606E" w14:textId="6BB74689" w:rsidR="007A099B" w:rsidRDefault="009F6B5C" w:rsidP="00191042">
      <w:pPr>
        <w:sectPr w:rsidR="007A099B" w:rsidSect="00147D69">
          <w:headerReference w:type="default" r:id="rId15"/>
          <w:footerReference w:type="default" r:id="rId16"/>
          <w:headerReference w:type="first" r:id="rId17"/>
          <w:footerReference w:type="first" r:id="rId18"/>
          <w:pgSz w:w="11906" w:h="16838"/>
          <w:pgMar w:top="1440" w:right="1440" w:bottom="1440" w:left="1440" w:header="708" w:footer="708" w:gutter="0"/>
          <w:cols w:num="2" w:space="708"/>
          <w:titlePg/>
          <w:docGrid w:linePitch="360"/>
        </w:sectPr>
      </w:pPr>
      <w:r w:rsidRPr="0033070A">
        <w:rPr>
          <w:rFonts w:asciiTheme="majorHAnsi" w:eastAsiaTheme="majorEastAsia" w:hAnsiTheme="majorHAnsi" w:cstheme="majorBidi"/>
          <w:color w:val="2F5496" w:themeColor="accent1" w:themeShade="BF"/>
          <w:sz w:val="26"/>
          <w:szCs w:val="26"/>
        </w:rPr>
        <w:t xml:space="preserve">More information can also be found at </w:t>
      </w:r>
      <w:hyperlink r:id="rId19" w:anchor="node-1676" w:history="1">
        <w:r w:rsidR="00C00713" w:rsidRPr="00550C49">
          <w:rPr>
            <w:rStyle w:val="Hyperlink"/>
          </w:rPr>
          <w:t>http://www.nccma.vic.gov.au/regional-catchment-strategy#node-1676</w:t>
        </w:r>
      </w:hyperlink>
    </w:p>
    <w:tbl>
      <w:tblPr>
        <w:tblStyle w:val="TableGrid"/>
        <w:tblW w:w="15452" w:type="dxa"/>
        <w:tblInd w:w="-856" w:type="dxa"/>
        <w:tblLayout w:type="fixed"/>
        <w:tblLook w:val="04A0" w:firstRow="1" w:lastRow="0" w:firstColumn="1" w:lastColumn="0" w:noHBand="0" w:noVBand="1"/>
      </w:tblPr>
      <w:tblGrid>
        <w:gridCol w:w="2836"/>
        <w:gridCol w:w="425"/>
        <w:gridCol w:w="425"/>
        <w:gridCol w:w="425"/>
        <w:gridCol w:w="11341"/>
      </w:tblGrid>
      <w:tr w:rsidR="008070A9" w:rsidRPr="00B20AA1" w14:paraId="392F3366" w14:textId="3DCB12CD" w:rsidTr="00900F6E">
        <w:trPr>
          <w:cantSplit/>
          <w:trHeight w:val="985"/>
          <w:tblHeader/>
        </w:trPr>
        <w:tc>
          <w:tcPr>
            <w:tcW w:w="2836" w:type="dxa"/>
            <w:tcBorders>
              <w:bottom w:val="single" w:sz="4" w:space="0" w:color="auto"/>
            </w:tcBorders>
            <w:vAlign w:val="bottom"/>
          </w:tcPr>
          <w:p w14:paraId="4C735BCC" w14:textId="2E2C4210" w:rsidR="008070A9" w:rsidRPr="00B20AA1" w:rsidRDefault="008070A9" w:rsidP="00191042">
            <w:pPr>
              <w:rPr>
                <w:b/>
                <w:sz w:val="20"/>
                <w:szCs w:val="20"/>
              </w:rPr>
            </w:pPr>
            <w:r>
              <w:rPr>
                <w:b/>
                <w:sz w:val="20"/>
                <w:szCs w:val="20"/>
              </w:rPr>
              <w:lastRenderedPageBreak/>
              <w:t>Community feedback</w:t>
            </w:r>
          </w:p>
        </w:tc>
        <w:tc>
          <w:tcPr>
            <w:tcW w:w="425" w:type="dxa"/>
            <w:tcBorders>
              <w:bottom w:val="single" w:sz="4" w:space="0" w:color="auto"/>
            </w:tcBorders>
            <w:textDirection w:val="btLr"/>
            <w:vAlign w:val="center"/>
          </w:tcPr>
          <w:p w14:paraId="4FD64F5D" w14:textId="316C33A7" w:rsidR="008070A9" w:rsidRPr="00D360DA" w:rsidRDefault="008070A9" w:rsidP="00D360DA">
            <w:pPr>
              <w:ind w:left="113" w:right="113"/>
              <w:rPr>
                <w:b/>
                <w:sz w:val="18"/>
                <w:szCs w:val="20"/>
              </w:rPr>
            </w:pPr>
            <w:r w:rsidRPr="00D360DA">
              <w:rPr>
                <w:b/>
                <w:sz w:val="18"/>
                <w:szCs w:val="20"/>
              </w:rPr>
              <w:t>Boort</w:t>
            </w:r>
          </w:p>
        </w:tc>
        <w:tc>
          <w:tcPr>
            <w:tcW w:w="425" w:type="dxa"/>
            <w:tcBorders>
              <w:bottom w:val="single" w:sz="4" w:space="0" w:color="auto"/>
            </w:tcBorders>
            <w:textDirection w:val="btLr"/>
            <w:vAlign w:val="center"/>
          </w:tcPr>
          <w:p w14:paraId="56C6DB7A" w14:textId="5D17B87A" w:rsidR="008070A9" w:rsidRPr="00D360DA" w:rsidRDefault="008070A9" w:rsidP="00D360DA">
            <w:pPr>
              <w:ind w:left="113" w:right="113"/>
              <w:rPr>
                <w:b/>
                <w:sz w:val="18"/>
                <w:szCs w:val="20"/>
              </w:rPr>
            </w:pPr>
            <w:r w:rsidRPr="00D360DA">
              <w:rPr>
                <w:b/>
                <w:sz w:val="18"/>
                <w:szCs w:val="20"/>
              </w:rPr>
              <w:t>St Arnaud</w:t>
            </w:r>
          </w:p>
        </w:tc>
        <w:tc>
          <w:tcPr>
            <w:tcW w:w="425" w:type="dxa"/>
            <w:tcBorders>
              <w:bottom w:val="single" w:sz="4" w:space="0" w:color="auto"/>
            </w:tcBorders>
            <w:textDirection w:val="btLr"/>
            <w:vAlign w:val="center"/>
          </w:tcPr>
          <w:p w14:paraId="0B28BEC2" w14:textId="39B2B4AB" w:rsidR="008070A9" w:rsidRPr="00D360DA" w:rsidRDefault="00D360DA" w:rsidP="00D360DA">
            <w:pPr>
              <w:ind w:left="113" w:right="113"/>
              <w:rPr>
                <w:b/>
                <w:sz w:val="18"/>
                <w:szCs w:val="20"/>
              </w:rPr>
            </w:pPr>
            <w:r>
              <w:rPr>
                <w:b/>
                <w:sz w:val="18"/>
                <w:szCs w:val="20"/>
              </w:rPr>
              <w:t>E</w:t>
            </w:r>
            <w:r w:rsidR="008070A9" w:rsidRPr="00D360DA">
              <w:rPr>
                <w:b/>
                <w:sz w:val="18"/>
                <w:szCs w:val="20"/>
              </w:rPr>
              <w:t>psom</w:t>
            </w:r>
          </w:p>
        </w:tc>
        <w:tc>
          <w:tcPr>
            <w:tcW w:w="11341" w:type="dxa"/>
            <w:tcBorders>
              <w:bottom w:val="single" w:sz="4" w:space="0" w:color="auto"/>
            </w:tcBorders>
            <w:vAlign w:val="bottom"/>
          </w:tcPr>
          <w:p w14:paraId="329D186B" w14:textId="65253F6C" w:rsidR="008070A9" w:rsidRPr="00B20AA1" w:rsidRDefault="008070A9" w:rsidP="00191042">
            <w:pPr>
              <w:rPr>
                <w:b/>
                <w:sz w:val="20"/>
                <w:szCs w:val="20"/>
              </w:rPr>
            </w:pPr>
            <w:r w:rsidRPr="00B20AA1">
              <w:rPr>
                <w:b/>
                <w:sz w:val="20"/>
                <w:szCs w:val="20"/>
              </w:rPr>
              <w:t>What</w:t>
            </w:r>
            <w:r>
              <w:rPr>
                <w:b/>
                <w:sz w:val="20"/>
                <w:szCs w:val="20"/>
              </w:rPr>
              <w:t xml:space="preserve"> can we do</w:t>
            </w:r>
            <w:r w:rsidRPr="00B20AA1">
              <w:rPr>
                <w:b/>
                <w:sz w:val="20"/>
                <w:szCs w:val="20"/>
              </w:rPr>
              <w:t xml:space="preserve"> about it?</w:t>
            </w:r>
          </w:p>
        </w:tc>
      </w:tr>
      <w:tr w:rsidR="00900F6E" w:rsidRPr="00B20AA1" w14:paraId="28EF573F" w14:textId="4FBE8175" w:rsidTr="00294A85">
        <w:trPr>
          <w:trHeight w:val="246"/>
        </w:trPr>
        <w:tc>
          <w:tcPr>
            <w:tcW w:w="15452" w:type="dxa"/>
            <w:gridSpan w:val="5"/>
            <w:shd w:val="clear" w:color="auto" w:fill="FFE599" w:themeFill="accent4" w:themeFillTint="66"/>
          </w:tcPr>
          <w:p w14:paraId="5A79555F" w14:textId="0AB28575" w:rsidR="00900F6E" w:rsidRDefault="00900F6E" w:rsidP="00191042">
            <w:pPr>
              <w:rPr>
                <w:b/>
                <w:sz w:val="20"/>
                <w:szCs w:val="20"/>
              </w:rPr>
            </w:pPr>
            <w:r>
              <w:rPr>
                <w:b/>
                <w:sz w:val="20"/>
                <w:szCs w:val="20"/>
              </w:rPr>
              <w:t xml:space="preserve">Theme: </w:t>
            </w:r>
            <w:r w:rsidRPr="00EB57FD">
              <w:rPr>
                <w:b/>
                <w:sz w:val="20"/>
                <w:szCs w:val="20"/>
              </w:rPr>
              <w:t>Community</w:t>
            </w:r>
          </w:p>
        </w:tc>
      </w:tr>
      <w:tr w:rsidR="006E2371" w:rsidRPr="00B20AA1" w14:paraId="48DCEB4D" w14:textId="7BCCFE9E" w:rsidTr="00900F6E">
        <w:trPr>
          <w:trHeight w:val="416"/>
        </w:trPr>
        <w:tc>
          <w:tcPr>
            <w:tcW w:w="2836" w:type="dxa"/>
          </w:tcPr>
          <w:p w14:paraId="1BAE7E54" w14:textId="269BF7E1" w:rsidR="006E2371" w:rsidRDefault="006E2371" w:rsidP="008070A9">
            <w:pPr>
              <w:rPr>
                <w:sz w:val="20"/>
                <w:szCs w:val="20"/>
              </w:rPr>
            </w:pPr>
            <w:r>
              <w:rPr>
                <w:sz w:val="20"/>
                <w:szCs w:val="20"/>
              </w:rPr>
              <w:t>E</w:t>
            </w:r>
            <w:r w:rsidRPr="001653E4">
              <w:rPr>
                <w:sz w:val="20"/>
                <w:szCs w:val="20"/>
              </w:rPr>
              <w:t>stablishment of a youth environmental council to better engage young people in environmental projects</w:t>
            </w:r>
            <w:r>
              <w:rPr>
                <w:sz w:val="20"/>
                <w:szCs w:val="20"/>
              </w:rPr>
              <w:t>.</w:t>
            </w:r>
          </w:p>
        </w:tc>
        <w:tc>
          <w:tcPr>
            <w:tcW w:w="425" w:type="dxa"/>
          </w:tcPr>
          <w:p w14:paraId="678DA54E" w14:textId="77777777" w:rsidR="006E2371" w:rsidRPr="008070A9" w:rsidRDefault="006E2371" w:rsidP="008070A9">
            <w:pPr>
              <w:pStyle w:val="ListParagraph"/>
              <w:numPr>
                <w:ilvl w:val="0"/>
                <w:numId w:val="13"/>
              </w:numPr>
              <w:rPr>
                <w:sz w:val="20"/>
                <w:szCs w:val="20"/>
              </w:rPr>
            </w:pPr>
          </w:p>
        </w:tc>
        <w:tc>
          <w:tcPr>
            <w:tcW w:w="425" w:type="dxa"/>
          </w:tcPr>
          <w:p w14:paraId="5EFF0743" w14:textId="77777777" w:rsidR="006E2371" w:rsidRPr="008070A9" w:rsidRDefault="006E2371" w:rsidP="008070A9">
            <w:pPr>
              <w:pStyle w:val="ListParagraph"/>
              <w:numPr>
                <w:ilvl w:val="0"/>
                <w:numId w:val="13"/>
              </w:numPr>
              <w:rPr>
                <w:sz w:val="20"/>
                <w:szCs w:val="20"/>
              </w:rPr>
            </w:pPr>
          </w:p>
        </w:tc>
        <w:tc>
          <w:tcPr>
            <w:tcW w:w="425" w:type="dxa"/>
          </w:tcPr>
          <w:p w14:paraId="44E08594" w14:textId="77777777" w:rsidR="006E2371" w:rsidRPr="008070A9" w:rsidRDefault="006E2371" w:rsidP="008070A9">
            <w:pPr>
              <w:pStyle w:val="ListParagraph"/>
              <w:numPr>
                <w:ilvl w:val="0"/>
                <w:numId w:val="13"/>
              </w:numPr>
              <w:ind w:left="0" w:firstLine="0"/>
              <w:rPr>
                <w:sz w:val="20"/>
                <w:szCs w:val="20"/>
              </w:rPr>
            </w:pPr>
          </w:p>
        </w:tc>
        <w:tc>
          <w:tcPr>
            <w:tcW w:w="11341" w:type="dxa"/>
            <w:vMerge w:val="restart"/>
          </w:tcPr>
          <w:p w14:paraId="2B831C81" w14:textId="77777777" w:rsidR="006E2371" w:rsidRDefault="006E2371" w:rsidP="008070A9">
            <w:pPr>
              <w:pStyle w:val="ListParagraph"/>
              <w:numPr>
                <w:ilvl w:val="0"/>
                <w:numId w:val="10"/>
              </w:numPr>
              <w:ind w:left="314" w:hanging="314"/>
              <w:rPr>
                <w:sz w:val="20"/>
                <w:szCs w:val="20"/>
              </w:rPr>
            </w:pPr>
            <w:r>
              <w:rPr>
                <w:sz w:val="20"/>
                <w:szCs w:val="20"/>
              </w:rPr>
              <w:t>Agriculture Victoria is taking a lead on engaging youth on policy and environment action through the Weeds &amp; Rabbits Project (</w:t>
            </w:r>
            <w:r w:rsidRPr="00966058">
              <w:rPr>
                <w:sz w:val="20"/>
                <w:szCs w:val="20"/>
              </w:rPr>
              <w:t>Youth engagement in established invasive species management</w:t>
            </w:r>
            <w:r>
              <w:rPr>
                <w:sz w:val="20"/>
                <w:szCs w:val="20"/>
              </w:rPr>
              <w:t xml:space="preserve">). More information can be found at </w:t>
            </w:r>
            <w:hyperlink r:id="rId20" w:history="1">
              <w:r w:rsidRPr="00A96153">
                <w:rPr>
                  <w:rStyle w:val="Hyperlink"/>
                  <w:sz w:val="20"/>
                  <w:szCs w:val="20"/>
                </w:rPr>
                <w:t>https://weedsandrabbits.com/projects/</w:t>
              </w:r>
            </w:hyperlink>
          </w:p>
          <w:p w14:paraId="5FE938C2" w14:textId="77777777" w:rsidR="006E2371" w:rsidRDefault="006E2371" w:rsidP="008070A9">
            <w:pPr>
              <w:pStyle w:val="ListParagraph"/>
              <w:numPr>
                <w:ilvl w:val="0"/>
                <w:numId w:val="10"/>
              </w:numPr>
              <w:ind w:left="314" w:hanging="314"/>
              <w:rPr>
                <w:sz w:val="20"/>
                <w:szCs w:val="20"/>
              </w:rPr>
            </w:pPr>
            <w:r>
              <w:rPr>
                <w:sz w:val="20"/>
                <w:szCs w:val="20"/>
              </w:rPr>
              <w:t>The Department of Environment, Land, Water &amp; Planning (DELWP) are currently developing a Landcare Youth Engagement Plan to better engage and attract young people into the Victorian Landcare Program.</w:t>
            </w:r>
          </w:p>
          <w:p w14:paraId="0250DCD4" w14:textId="113357A6" w:rsidR="006E2371" w:rsidRPr="008070A9" w:rsidRDefault="006E2371" w:rsidP="008070A9">
            <w:pPr>
              <w:pStyle w:val="ListParagraph"/>
              <w:numPr>
                <w:ilvl w:val="0"/>
                <w:numId w:val="10"/>
              </w:numPr>
              <w:ind w:left="314" w:hanging="314"/>
              <w:rPr>
                <w:sz w:val="20"/>
                <w:szCs w:val="20"/>
              </w:rPr>
            </w:pPr>
            <w:r>
              <w:rPr>
                <w:sz w:val="20"/>
                <w:szCs w:val="20"/>
              </w:rPr>
              <w:t>An inaugural North Central Intrepid Landcare Retreat will be held in August 2019 to form a network of 18-35 year-olds interested in environmental management.</w:t>
            </w:r>
          </w:p>
        </w:tc>
      </w:tr>
      <w:tr w:rsidR="006E2371" w:rsidRPr="00B20AA1" w14:paraId="6A455B2C" w14:textId="73345401" w:rsidTr="00900F6E">
        <w:trPr>
          <w:trHeight w:val="416"/>
        </w:trPr>
        <w:tc>
          <w:tcPr>
            <w:tcW w:w="2836" w:type="dxa"/>
          </w:tcPr>
          <w:p w14:paraId="32E0DD4D" w14:textId="757B40A5" w:rsidR="006E2371" w:rsidRDefault="006E2371" w:rsidP="008070A9">
            <w:pPr>
              <w:rPr>
                <w:sz w:val="20"/>
                <w:szCs w:val="20"/>
              </w:rPr>
            </w:pPr>
            <w:r w:rsidRPr="001653E4">
              <w:rPr>
                <w:sz w:val="20"/>
                <w:szCs w:val="20"/>
              </w:rPr>
              <w:t>Increased visibility of, and participation in Landcare, with a focus on youth engagement.</w:t>
            </w:r>
          </w:p>
        </w:tc>
        <w:tc>
          <w:tcPr>
            <w:tcW w:w="425" w:type="dxa"/>
          </w:tcPr>
          <w:p w14:paraId="1472B429" w14:textId="77777777" w:rsidR="006E2371" w:rsidRPr="008070A9" w:rsidRDefault="006E2371" w:rsidP="006E2371">
            <w:pPr>
              <w:pStyle w:val="ListParagraph"/>
              <w:numPr>
                <w:ilvl w:val="0"/>
                <w:numId w:val="13"/>
              </w:numPr>
              <w:ind w:left="0" w:firstLine="0"/>
              <w:rPr>
                <w:sz w:val="20"/>
                <w:szCs w:val="20"/>
              </w:rPr>
            </w:pPr>
          </w:p>
        </w:tc>
        <w:tc>
          <w:tcPr>
            <w:tcW w:w="425" w:type="dxa"/>
          </w:tcPr>
          <w:p w14:paraId="72EE437D" w14:textId="77777777" w:rsidR="006E2371" w:rsidRPr="008070A9" w:rsidRDefault="006E2371" w:rsidP="008070A9">
            <w:pPr>
              <w:pStyle w:val="ListParagraph"/>
              <w:numPr>
                <w:ilvl w:val="0"/>
                <w:numId w:val="13"/>
              </w:numPr>
              <w:rPr>
                <w:sz w:val="20"/>
                <w:szCs w:val="20"/>
              </w:rPr>
            </w:pPr>
          </w:p>
        </w:tc>
        <w:tc>
          <w:tcPr>
            <w:tcW w:w="425" w:type="dxa"/>
          </w:tcPr>
          <w:p w14:paraId="3B1EE6F5" w14:textId="77777777" w:rsidR="006E2371" w:rsidRPr="008070A9" w:rsidRDefault="006E2371" w:rsidP="008070A9">
            <w:pPr>
              <w:ind w:left="360"/>
              <w:rPr>
                <w:sz w:val="20"/>
                <w:szCs w:val="20"/>
              </w:rPr>
            </w:pPr>
          </w:p>
        </w:tc>
        <w:tc>
          <w:tcPr>
            <w:tcW w:w="11341" w:type="dxa"/>
            <w:vMerge/>
          </w:tcPr>
          <w:p w14:paraId="3987A3E6" w14:textId="77777777" w:rsidR="006E2371" w:rsidRPr="008070A9" w:rsidRDefault="006E2371" w:rsidP="008070A9">
            <w:pPr>
              <w:ind w:left="360"/>
              <w:rPr>
                <w:sz w:val="20"/>
                <w:szCs w:val="20"/>
              </w:rPr>
            </w:pPr>
          </w:p>
        </w:tc>
      </w:tr>
      <w:tr w:rsidR="008070A9" w:rsidRPr="00B20AA1" w14:paraId="71209B51" w14:textId="23A790F0" w:rsidTr="00900F6E">
        <w:trPr>
          <w:trHeight w:val="416"/>
        </w:trPr>
        <w:tc>
          <w:tcPr>
            <w:tcW w:w="2836" w:type="dxa"/>
            <w:vMerge w:val="restart"/>
          </w:tcPr>
          <w:p w14:paraId="75827FBC" w14:textId="1905CDC2" w:rsidR="008070A9" w:rsidRDefault="008070A9" w:rsidP="008070A9">
            <w:pPr>
              <w:rPr>
                <w:sz w:val="20"/>
                <w:szCs w:val="20"/>
              </w:rPr>
            </w:pPr>
            <w:r>
              <w:rPr>
                <w:sz w:val="20"/>
                <w:szCs w:val="20"/>
              </w:rPr>
              <w:t>Support for</w:t>
            </w:r>
            <w:r w:rsidRPr="001653E4">
              <w:rPr>
                <w:sz w:val="20"/>
                <w:szCs w:val="20"/>
              </w:rPr>
              <w:t xml:space="preserve"> grant writing skills and increased visibility of funding opportunities</w:t>
            </w:r>
          </w:p>
        </w:tc>
        <w:tc>
          <w:tcPr>
            <w:tcW w:w="425" w:type="dxa"/>
          </w:tcPr>
          <w:p w14:paraId="45C31C83" w14:textId="77777777" w:rsidR="008070A9" w:rsidRDefault="008070A9" w:rsidP="008070A9">
            <w:pPr>
              <w:pStyle w:val="ListParagraph"/>
              <w:numPr>
                <w:ilvl w:val="0"/>
                <w:numId w:val="13"/>
              </w:numPr>
              <w:rPr>
                <w:sz w:val="20"/>
                <w:szCs w:val="20"/>
              </w:rPr>
            </w:pPr>
          </w:p>
        </w:tc>
        <w:tc>
          <w:tcPr>
            <w:tcW w:w="425" w:type="dxa"/>
          </w:tcPr>
          <w:p w14:paraId="4A2E02DB" w14:textId="77777777" w:rsidR="008070A9" w:rsidRDefault="008070A9" w:rsidP="008070A9">
            <w:pPr>
              <w:pStyle w:val="ListParagraph"/>
              <w:numPr>
                <w:ilvl w:val="0"/>
                <w:numId w:val="13"/>
              </w:numPr>
              <w:rPr>
                <w:sz w:val="20"/>
                <w:szCs w:val="20"/>
              </w:rPr>
            </w:pPr>
          </w:p>
        </w:tc>
        <w:tc>
          <w:tcPr>
            <w:tcW w:w="425" w:type="dxa"/>
          </w:tcPr>
          <w:p w14:paraId="2985B9D6" w14:textId="77777777" w:rsidR="008070A9" w:rsidRPr="008070A9" w:rsidRDefault="008070A9" w:rsidP="006E2371">
            <w:pPr>
              <w:pStyle w:val="ListParagraph"/>
              <w:numPr>
                <w:ilvl w:val="0"/>
                <w:numId w:val="13"/>
              </w:numPr>
              <w:ind w:left="0" w:firstLine="0"/>
              <w:rPr>
                <w:sz w:val="20"/>
                <w:szCs w:val="20"/>
              </w:rPr>
            </w:pPr>
          </w:p>
        </w:tc>
        <w:tc>
          <w:tcPr>
            <w:tcW w:w="11341" w:type="dxa"/>
          </w:tcPr>
          <w:p w14:paraId="79B647BA" w14:textId="77777777" w:rsidR="008070A9" w:rsidRDefault="008070A9" w:rsidP="008070A9">
            <w:pPr>
              <w:pStyle w:val="ListParagraph"/>
              <w:numPr>
                <w:ilvl w:val="0"/>
                <w:numId w:val="11"/>
              </w:numPr>
              <w:ind w:left="314" w:hanging="314"/>
              <w:rPr>
                <w:sz w:val="20"/>
                <w:szCs w:val="20"/>
              </w:rPr>
            </w:pPr>
            <w:r>
              <w:rPr>
                <w:sz w:val="20"/>
                <w:szCs w:val="20"/>
              </w:rPr>
              <w:t>Grant writing workshops (inc. iMap training) are frequently delivered in the North Central region by the Regional Landcare Coordinator. The most recent series of three grant writing workshops were held in April-May 2019.</w:t>
            </w:r>
          </w:p>
          <w:p w14:paraId="6E700D9E" w14:textId="60EAB543" w:rsidR="008070A9" w:rsidRDefault="008070A9" w:rsidP="008070A9">
            <w:pPr>
              <w:pStyle w:val="ListParagraph"/>
              <w:numPr>
                <w:ilvl w:val="0"/>
                <w:numId w:val="11"/>
              </w:numPr>
              <w:ind w:left="314" w:hanging="314"/>
              <w:rPr>
                <w:sz w:val="20"/>
                <w:szCs w:val="20"/>
              </w:rPr>
            </w:pPr>
            <w:r>
              <w:rPr>
                <w:sz w:val="20"/>
                <w:szCs w:val="20"/>
              </w:rPr>
              <w:t>Local Government also deliver grant writing workshops, please contact your local Council for more information.</w:t>
            </w:r>
          </w:p>
        </w:tc>
      </w:tr>
      <w:tr w:rsidR="008070A9" w:rsidRPr="00B20AA1" w14:paraId="6E1941CB" w14:textId="5BC75CB5" w:rsidTr="00900F6E">
        <w:trPr>
          <w:trHeight w:val="416"/>
        </w:trPr>
        <w:tc>
          <w:tcPr>
            <w:tcW w:w="2836" w:type="dxa"/>
            <w:vMerge/>
          </w:tcPr>
          <w:p w14:paraId="6D11670B" w14:textId="77777777" w:rsidR="008070A9" w:rsidRDefault="008070A9" w:rsidP="008070A9">
            <w:pPr>
              <w:rPr>
                <w:sz w:val="20"/>
                <w:szCs w:val="20"/>
              </w:rPr>
            </w:pPr>
          </w:p>
        </w:tc>
        <w:tc>
          <w:tcPr>
            <w:tcW w:w="425" w:type="dxa"/>
          </w:tcPr>
          <w:p w14:paraId="7D95FDCD" w14:textId="77777777" w:rsidR="008070A9" w:rsidRDefault="008070A9" w:rsidP="009F2D13">
            <w:pPr>
              <w:pStyle w:val="ListParagraph"/>
              <w:numPr>
                <w:ilvl w:val="0"/>
                <w:numId w:val="13"/>
              </w:numPr>
              <w:ind w:left="0" w:firstLine="0"/>
              <w:rPr>
                <w:sz w:val="20"/>
                <w:szCs w:val="20"/>
              </w:rPr>
            </w:pPr>
          </w:p>
        </w:tc>
        <w:tc>
          <w:tcPr>
            <w:tcW w:w="425" w:type="dxa"/>
          </w:tcPr>
          <w:p w14:paraId="7497F845" w14:textId="77777777" w:rsidR="008070A9" w:rsidRDefault="008070A9" w:rsidP="00F63374">
            <w:pPr>
              <w:pStyle w:val="ListParagraph"/>
              <w:numPr>
                <w:ilvl w:val="0"/>
                <w:numId w:val="13"/>
              </w:numPr>
              <w:ind w:left="0" w:firstLine="0"/>
              <w:rPr>
                <w:sz w:val="20"/>
                <w:szCs w:val="20"/>
              </w:rPr>
            </w:pPr>
          </w:p>
        </w:tc>
        <w:tc>
          <w:tcPr>
            <w:tcW w:w="425" w:type="dxa"/>
          </w:tcPr>
          <w:p w14:paraId="7DD31DDA" w14:textId="77777777" w:rsidR="008070A9" w:rsidRPr="008070A9" w:rsidRDefault="008070A9" w:rsidP="009F2D13">
            <w:pPr>
              <w:pStyle w:val="ListParagraph"/>
              <w:numPr>
                <w:ilvl w:val="0"/>
                <w:numId w:val="13"/>
              </w:numPr>
              <w:ind w:left="0" w:firstLine="0"/>
              <w:rPr>
                <w:sz w:val="20"/>
                <w:szCs w:val="20"/>
              </w:rPr>
            </w:pPr>
          </w:p>
        </w:tc>
        <w:tc>
          <w:tcPr>
            <w:tcW w:w="11341" w:type="dxa"/>
          </w:tcPr>
          <w:p w14:paraId="2738AD93" w14:textId="7416B080" w:rsidR="008070A9" w:rsidRDefault="008070A9" w:rsidP="008070A9">
            <w:pPr>
              <w:pStyle w:val="ListParagraph"/>
              <w:numPr>
                <w:ilvl w:val="0"/>
                <w:numId w:val="11"/>
              </w:numPr>
              <w:ind w:left="314" w:hanging="314"/>
              <w:rPr>
                <w:sz w:val="20"/>
                <w:szCs w:val="20"/>
              </w:rPr>
            </w:pPr>
            <w:r>
              <w:rPr>
                <w:sz w:val="20"/>
                <w:szCs w:val="20"/>
              </w:rPr>
              <w:t xml:space="preserve">Grants Victoria at </w:t>
            </w:r>
            <w:hyperlink r:id="rId21" w:history="1">
              <w:r w:rsidRPr="00A96153">
                <w:rPr>
                  <w:rStyle w:val="Hyperlink"/>
                  <w:sz w:val="20"/>
                  <w:szCs w:val="20"/>
                </w:rPr>
                <w:t>https://www.vic.gov.au/grants</w:t>
              </w:r>
            </w:hyperlink>
            <w:r>
              <w:rPr>
                <w:sz w:val="20"/>
                <w:szCs w:val="20"/>
              </w:rPr>
              <w:t xml:space="preserve"> lists all </w:t>
            </w:r>
            <w:r w:rsidR="00087B44">
              <w:rPr>
                <w:sz w:val="20"/>
                <w:szCs w:val="20"/>
              </w:rPr>
              <w:t>Victorian G</w:t>
            </w:r>
            <w:r>
              <w:rPr>
                <w:sz w:val="20"/>
                <w:szCs w:val="20"/>
              </w:rPr>
              <w:t>overnment grant opportunities (open, closed, ongoing and upcoming).  Available grants and programs can be filtered by topic (e.g. Environment, Communities) and their relevance to business, government, individual or not-for-profit groups. Visit Grants Victoria for current opportunities.</w:t>
            </w:r>
          </w:p>
          <w:p w14:paraId="257E1CFB" w14:textId="1BC3516D" w:rsidR="00087B44" w:rsidRDefault="00087B44" w:rsidP="008070A9">
            <w:pPr>
              <w:pStyle w:val="ListParagraph"/>
              <w:numPr>
                <w:ilvl w:val="0"/>
                <w:numId w:val="11"/>
              </w:numPr>
              <w:ind w:left="314" w:hanging="314"/>
              <w:rPr>
                <w:sz w:val="20"/>
                <w:szCs w:val="20"/>
              </w:rPr>
            </w:pPr>
            <w:r>
              <w:rPr>
                <w:sz w:val="20"/>
                <w:szCs w:val="20"/>
              </w:rPr>
              <w:t xml:space="preserve">GrantConnect at </w:t>
            </w:r>
            <w:hyperlink r:id="rId22" w:history="1">
              <w:r w:rsidRPr="005B0F9F">
                <w:rPr>
                  <w:rStyle w:val="Hyperlink"/>
                  <w:sz w:val="20"/>
                  <w:szCs w:val="20"/>
                </w:rPr>
                <w:t>https://www.grants.gov.au/</w:t>
              </w:r>
            </w:hyperlink>
            <w:r>
              <w:rPr>
                <w:sz w:val="20"/>
                <w:szCs w:val="20"/>
              </w:rPr>
              <w:t xml:space="preserve"> lists future, current and awarded Australian Government grant opportunities.</w:t>
            </w:r>
          </w:p>
          <w:p w14:paraId="0A3C84C4" w14:textId="446798E6" w:rsidR="008070A9" w:rsidRDefault="008070A9" w:rsidP="008070A9">
            <w:pPr>
              <w:pStyle w:val="ListParagraph"/>
              <w:numPr>
                <w:ilvl w:val="0"/>
                <w:numId w:val="11"/>
              </w:numPr>
              <w:ind w:left="314" w:hanging="314"/>
              <w:rPr>
                <w:sz w:val="20"/>
                <w:szCs w:val="20"/>
              </w:rPr>
            </w:pPr>
            <w:r>
              <w:rPr>
                <w:sz w:val="20"/>
                <w:szCs w:val="20"/>
              </w:rPr>
              <w:t xml:space="preserve">Fund Seeker at Philanthropy Australia’s </w:t>
            </w:r>
            <w:hyperlink r:id="rId23" w:history="1">
              <w:r w:rsidRPr="00A96153">
                <w:rPr>
                  <w:rStyle w:val="Hyperlink"/>
                  <w:sz w:val="20"/>
                  <w:szCs w:val="20"/>
                </w:rPr>
                <w:t>https://www.philanthropy.org.au/seek-funding/</w:t>
              </w:r>
            </w:hyperlink>
            <w:r>
              <w:rPr>
                <w:sz w:val="20"/>
                <w:szCs w:val="20"/>
              </w:rPr>
              <w:t xml:space="preserve"> is your first step if seeking philanthropic funds. Others sources of philanthropic funds in the North Central region include the Wettenhall Environment Trust at </w:t>
            </w:r>
            <w:hyperlink r:id="rId24" w:history="1">
              <w:r w:rsidRPr="00A96153">
                <w:rPr>
                  <w:rStyle w:val="Hyperlink"/>
                  <w:sz w:val="20"/>
                  <w:szCs w:val="20"/>
                </w:rPr>
                <w:t>https://wettenhall.org.au/grants/</w:t>
              </w:r>
            </w:hyperlink>
            <w:r>
              <w:rPr>
                <w:sz w:val="20"/>
                <w:szCs w:val="20"/>
              </w:rPr>
              <w:t xml:space="preserve"> or Helen Macpherson Smith Trust at </w:t>
            </w:r>
            <w:hyperlink r:id="rId25" w:history="1">
              <w:r w:rsidRPr="00A96153">
                <w:rPr>
                  <w:rStyle w:val="Hyperlink"/>
                  <w:sz w:val="20"/>
                  <w:szCs w:val="20"/>
                </w:rPr>
                <w:t>https://hmstrust.org.au/programs/environment/</w:t>
              </w:r>
            </w:hyperlink>
            <w:r>
              <w:rPr>
                <w:sz w:val="20"/>
                <w:szCs w:val="20"/>
              </w:rPr>
              <w:t xml:space="preserve"> </w:t>
            </w:r>
          </w:p>
        </w:tc>
      </w:tr>
      <w:tr w:rsidR="008070A9" w:rsidRPr="00B20AA1" w14:paraId="3B310C57" w14:textId="4EBE1417" w:rsidTr="00900F6E">
        <w:trPr>
          <w:trHeight w:val="416"/>
        </w:trPr>
        <w:tc>
          <w:tcPr>
            <w:tcW w:w="2836" w:type="dxa"/>
          </w:tcPr>
          <w:p w14:paraId="41EB987C" w14:textId="34BEC42D" w:rsidR="008070A9" w:rsidRPr="001653E4" w:rsidRDefault="008070A9" w:rsidP="008070A9">
            <w:pPr>
              <w:rPr>
                <w:sz w:val="20"/>
                <w:szCs w:val="20"/>
              </w:rPr>
            </w:pPr>
            <w:r w:rsidRPr="006678E6">
              <w:rPr>
                <w:sz w:val="20"/>
                <w:szCs w:val="20"/>
              </w:rPr>
              <w:t>Education for new landowners about their responsibilities for land management under the Act.</w:t>
            </w:r>
          </w:p>
        </w:tc>
        <w:tc>
          <w:tcPr>
            <w:tcW w:w="425" w:type="dxa"/>
          </w:tcPr>
          <w:p w14:paraId="1288E8B7" w14:textId="77777777" w:rsidR="008070A9" w:rsidRPr="00B85622" w:rsidRDefault="008070A9" w:rsidP="008070A9">
            <w:pPr>
              <w:pStyle w:val="ListParagraph"/>
              <w:numPr>
                <w:ilvl w:val="0"/>
                <w:numId w:val="13"/>
              </w:numPr>
              <w:rPr>
                <w:sz w:val="20"/>
                <w:szCs w:val="20"/>
              </w:rPr>
            </w:pPr>
          </w:p>
        </w:tc>
        <w:tc>
          <w:tcPr>
            <w:tcW w:w="425" w:type="dxa"/>
          </w:tcPr>
          <w:p w14:paraId="2B7E82ED" w14:textId="77777777" w:rsidR="008070A9" w:rsidRPr="00B85622" w:rsidRDefault="008070A9" w:rsidP="009F2D13">
            <w:pPr>
              <w:pStyle w:val="ListParagraph"/>
              <w:numPr>
                <w:ilvl w:val="0"/>
                <w:numId w:val="13"/>
              </w:numPr>
              <w:ind w:left="0" w:firstLine="0"/>
              <w:rPr>
                <w:sz w:val="20"/>
                <w:szCs w:val="20"/>
              </w:rPr>
            </w:pPr>
          </w:p>
        </w:tc>
        <w:tc>
          <w:tcPr>
            <w:tcW w:w="425" w:type="dxa"/>
          </w:tcPr>
          <w:p w14:paraId="0C1200E0" w14:textId="77777777" w:rsidR="008070A9" w:rsidRPr="008070A9" w:rsidRDefault="008070A9" w:rsidP="008070A9">
            <w:pPr>
              <w:ind w:left="360"/>
              <w:rPr>
                <w:sz w:val="20"/>
                <w:szCs w:val="20"/>
              </w:rPr>
            </w:pPr>
          </w:p>
        </w:tc>
        <w:tc>
          <w:tcPr>
            <w:tcW w:w="11341" w:type="dxa"/>
          </w:tcPr>
          <w:p w14:paraId="6D159BBB" w14:textId="556187BF" w:rsidR="008070A9" w:rsidRPr="00B85622" w:rsidRDefault="008070A9" w:rsidP="008070A9">
            <w:pPr>
              <w:pStyle w:val="ListParagraph"/>
              <w:numPr>
                <w:ilvl w:val="0"/>
                <w:numId w:val="10"/>
              </w:numPr>
              <w:ind w:left="314" w:hanging="314"/>
              <w:rPr>
                <w:sz w:val="20"/>
                <w:szCs w:val="20"/>
              </w:rPr>
            </w:pPr>
            <w:r w:rsidRPr="00B85622">
              <w:rPr>
                <w:sz w:val="20"/>
                <w:szCs w:val="20"/>
              </w:rPr>
              <w:t>All new landholders in the City of Greater Bendigo (CoGB), Macedon Ranges or Mount Alexander Shire receive Caring for Country: a sustainable land management guide for rural living in north central Victoria. This resource aims to assist new and existing land managers, particularly those in the rural living zone, to protect the health of their land and the broader environment. Electronic copies of th</w:t>
            </w:r>
            <w:r>
              <w:rPr>
                <w:sz w:val="20"/>
                <w:szCs w:val="20"/>
              </w:rPr>
              <w:t>e</w:t>
            </w:r>
            <w:r w:rsidRPr="00B85622">
              <w:rPr>
                <w:sz w:val="20"/>
                <w:szCs w:val="20"/>
              </w:rPr>
              <w:t xml:space="preserve"> guide can be found at </w:t>
            </w:r>
            <w:hyperlink r:id="rId26" w:anchor="node-172" w:history="1">
              <w:r w:rsidRPr="00B85622">
                <w:rPr>
                  <w:rStyle w:val="Hyperlink"/>
                  <w:sz w:val="20"/>
                  <w:szCs w:val="20"/>
                </w:rPr>
                <w:t>http://www.nccma.vic.gov.au/publications#node-172</w:t>
              </w:r>
            </w:hyperlink>
            <w:r w:rsidRPr="00B85622">
              <w:rPr>
                <w:sz w:val="20"/>
                <w:szCs w:val="20"/>
              </w:rPr>
              <w:t xml:space="preserve"> with hard copies available </w:t>
            </w:r>
            <w:r w:rsidRPr="00B85622">
              <w:rPr>
                <w:i/>
                <w:sz w:val="20"/>
                <w:szCs w:val="20"/>
              </w:rPr>
              <w:t>free</w:t>
            </w:r>
            <w:r w:rsidRPr="00B85622">
              <w:rPr>
                <w:sz w:val="20"/>
                <w:szCs w:val="20"/>
              </w:rPr>
              <w:t xml:space="preserve"> of charge by contacting the North Central CMA, CoGB, Macedon Ranges or Mount Alexander Shire Council.</w:t>
            </w:r>
          </w:p>
        </w:tc>
      </w:tr>
      <w:tr w:rsidR="008070A9" w:rsidRPr="00B20AA1" w14:paraId="669BF6A2" w14:textId="71044BEB" w:rsidTr="00900F6E">
        <w:trPr>
          <w:trHeight w:val="416"/>
        </w:trPr>
        <w:tc>
          <w:tcPr>
            <w:tcW w:w="2836" w:type="dxa"/>
          </w:tcPr>
          <w:p w14:paraId="53C78ADF" w14:textId="6C440351" w:rsidR="008070A9" w:rsidRPr="001653E4" w:rsidRDefault="008070A9" w:rsidP="008070A9">
            <w:pPr>
              <w:rPr>
                <w:sz w:val="20"/>
                <w:szCs w:val="20"/>
              </w:rPr>
            </w:pPr>
            <w:r w:rsidRPr="006678E6">
              <w:rPr>
                <w:sz w:val="20"/>
                <w:szCs w:val="20"/>
              </w:rPr>
              <w:t>Greater awareness of changes to EPA Act that enables community members to play a stronger role in regulation practices.</w:t>
            </w:r>
          </w:p>
        </w:tc>
        <w:tc>
          <w:tcPr>
            <w:tcW w:w="425" w:type="dxa"/>
          </w:tcPr>
          <w:p w14:paraId="28F39359" w14:textId="77777777" w:rsidR="008070A9" w:rsidRPr="003257EB" w:rsidRDefault="008070A9" w:rsidP="009F2D13">
            <w:pPr>
              <w:pStyle w:val="ListParagraph"/>
              <w:numPr>
                <w:ilvl w:val="0"/>
                <w:numId w:val="13"/>
              </w:numPr>
              <w:ind w:left="0" w:firstLine="0"/>
              <w:rPr>
                <w:sz w:val="20"/>
                <w:szCs w:val="20"/>
              </w:rPr>
            </w:pPr>
          </w:p>
        </w:tc>
        <w:tc>
          <w:tcPr>
            <w:tcW w:w="425" w:type="dxa"/>
          </w:tcPr>
          <w:p w14:paraId="31356283" w14:textId="77777777" w:rsidR="008070A9" w:rsidRPr="003257EB" w:rsidRDefault="008070A9" w:rsidP="008070A9">
            <w:pPr>
              <w:pStyle w:val="ListParagraph"/>
              <w:numPr>
                <w:ilvl w:val="0"/>
                <w:numId w:val="13"/>
              </w:numPr>
              <w:rPr>
                <w:sz w:val="20"/>
                <w:szCs w:val="20"/>
              </w:rPr>
            </w:pPr>
          </w:p>
        </w:tc>
        <w:tc>
          <w:tcPr>
            <w:tcW w:w="425" w:type="dxa"/>
          </w:tcPr>
          <w:p w14:paraId="1C92583E" w14:textId="77777777" w:rsidR="008070A9" w:rsidRPr="008070A9" w:rsidRDefault="008070A9" w:rsidP="008070A9">
            <w:pPr>
              <w:ind w:left="360"/>
              <w:rPr>
                <w:sz w:val="20"/>
                <w:szCs w:val="20"/>
              </w:rPr>
            </w:pPr>
          </w:p>
        </w:tc>
        <w:tc>
          <w:tcPr>
            <w:tcW w:w="11341" w:type="dxa"/>
          </w:tcPr>
          <w:p w14:paraId="4CE1614B" w14:textId="19A17C36" w:rsidR="008070A9" w:rsidRPr="003257EB" w:rsidRDefault="008070A9" w:rsidP="008070A9">
            <w:pPr>
              <w:pStyle w:val="ListParagraph"/>
              <w:numPr>
                <w:ilvl w:val="0"/>
                <w:numId w:val="10"/>
              </w:numPr>
              <w:ind w:left="319"/>
              <w:rPr>
                <w:sz w:val="20"/>
                <w:szCs w:val="20"/>
              </w:rPr>
            </w:pPr>
            <w:r w:rsidRPr="003257EB">
              <w:rPr>
                <w:sz w:val="20"/>
                <w:szCs w:val="20"/>
              </w:rPr>
              <w:t xml:space="preserve">The general environmental duty of the </w:t>
            </w:r>
            <w:r w:rsidRPr="003257EB">
              <w:rPr>
                <w:i/>
                <w:sz w:val="20"/>
                <w:szCs w:val="20"/>
              </w:rPr>
              <w:t>Environment Protection Amendment Act 2018</w:t>
            </w:r>
            <w:r w:rsidRPr="003257EB">
              <w:rPr>
                <w:sz w:val="20"/>
                <w:szCs w:val="20"/>
              </w:rPr>
              <w:t xml:space="preserve"> (the Amendment Act) will come into force in July 2020</w:t>
            </w:r>
            <w:r>
              <w:rPr>
                <w:sz w:val="20"/>
                <w:szCs w:val="20"/>
              </w:rPr>
              <w:t xml:space="preserve"> and </w:t>
            </w:r>
            <w:r w:rsidRPr="003257EB">
              <w:rPr>
                <w:sz w:val="20"/>
                <w:szCs w:val="20"/>
              </w:rPr>
              <w:t>requires “</w:t>
            </w:r>
            <w:r w:rsidRPr="003257EB">
              <w:rPr>
                <w:i/>
                <w:sz w:val="20"/>
                <w:szCs w:val="20"/>
              </w:rPr>
              <w:t>a person who is engaging in an activity that may give rise to risks of harm to human health or the environment from pollution or waste must minimize those risks, so far as reasonably practicable</w:t>
            </w:r>
            <w:r w:rsidRPr="003257EB">
              <w:rPr>
                <w:sz w:val="20"/>
                <w:szCs w:val="20"/>
              </w:rPr>
              <w:t>”. The general environmental duty will be supported by the introduction of numerous tools EPA can use to provide guidance and support for compliance.</w:t>
            </w:r>
            <w:r>
              <w:rPr>
                <w:sz w:val="20"/>
                <w:szCs w:val="20"/>
              </w:rPr>
              <w:t xml:space="preserve"> For more information visit </w:t>
            </w:r>
            <w:hyperlink r:id="rId27" w:history="1">
              <w:r w:rsidRPr="00417E21">
                <w:rPr>
                  <w:rStyle w:val="Hyperlink"/>
                  <w:sz w:val="20"/>
                  <w:szCs w:val="20"/>
                </w:rPr>
                <w:t>https://www.epa.vic.gov.au/</w:t>
              </w:r>
            </w:hyperlink>
            <w:r>
              <w:rPr>
                <w:sz w:val="20"/>
                <w:szCs w:val="20"/>
              </w:rPr>
              <w:t xml:space="preserve"> </w:t>
            </w:r>
          </w:p>
        </w:tc>
      </w:tr>
      <w:tr w:rsidR="00416A3C" w:rsidRPr="00B20AA1" w14:paraId="75DC6087" w14:textId="7D5E5BE0" w:rsidTr="00900F6E">
        <w:trPr>
          <w:trHeight w:val="416"/>
        </w:trPr>
        <w:tc>
          <w:tcPr>
            <w:tcW w:w="2836" w:type="dxa"/>
            <w:vMerge w:val="restart"/>
          </w:tcPr>
          <w:p w14:paraId="52F05028" w14:textId="2B38A79C" w:rsidR="00416A3C" w:rsidRPr="001653E4" w:rsidRDefault="00416A3C" w:rsidP="008070A9">
            <w:pPr>
              <w:rPr>
                <w:sz w:val="20"/>
                <w:szCs w:val="20"/>
              </w:rPr>
            </w:pPr>
            <w:r w:rsidRPr="006678E6">
              <w:rPr>
                <w:sz w:val="20"/>
                <w:szCs w:val="20"/>
              </w:rPr>
              <w:t>Extension initiatives regarding sustainable agriculture practices</w:t>
            </w:r>
            <w:r>
              <w:rPr>
                <w:sz w:val="20"/>
                <w:szCs w:val="20"/>
              </w:rPr>
              <w:t>.</w:t>
            </w:r>
          </w:p>
        </w:tc>
        <w:tc>
          <w:tcPr>
            <w:tcW w:w="425" w:type="dxa"/>
            <w:vMerge w:val="restart"/>
          </w:tcPr>
          <w:p w14:paraId="797FFE13" w14:textId="77777777" w:rsidR="00416A3C" w:rsidRPr="007449CD" w:rsidRDefault="00416A3C" w:rsidP="00416A3C">
            <w:pPr>
              <w:pStyle w:val="ListParagraph"/>
              <w:numPr>
                <w:ilvl w:val="0"/>
                <w:numId w:val="13"/>
              </w:numPr>
              <w:ind w:left="0" w:firstLine="0"/>
              <w:rPr>
                <w:sz w:val="20"/>
                <w:szCs w:val="20"/>
              </w:rPr>
            </w:pPr>
          </w:p>
        </w:tc>
        <w:tc>
          <w:tcPr>
            <w:tcW w:w="425" w:type="dxa"/>
            <w:vMerge w:val="restart"/>
          </w:tcPr>
          <w:p w14:paraId="6F42733B" w14:textId="77777777" w:rsidR="00416A3C" w:rsidRPr="007449CD" w:rsidRDefault="00416A3C" w:rsidP="00416A3C">
            <w:pPr>
              <w:pStyle w:val="ListParagraph"/>
              <w:numPr>
                <w:ilvl w:val="0"/>
                <w:numId w:val="13"/>
              </w:numPr>
              <w:ind w:left="0" w:firstLine="0"/>
              <w:rPr>
                <w:sz w:val="20"/>
                <w:szCs w:val="20"/>
              </w:rPr>
            </w:pPr>
          </w:p>
        </w:tc>
        <w:tc>
          <w:tcPr>
            <w:tcW w:w="425" w:type="dxa"/>
            <w:vMerge w:val="restart"/>
          </w:tcPr>
          <w:p w14:paraId="5841084D" w14:textId="77777777" w:rsidR="00416A3C" w:rsidRPr="008070A9" w:rsidRDefault="00416A3C" w:rsidP="009F2D13">
            <w:pPr>
              <w:pStyle w:val="ListParagraph"/>
              <w:numPr>
                <w:ilvl w:val="0"/>
                <w:numId w:val="13"/>
              </w:numPr>
              <w:ind w:left="0" w:firstLine="0"/>
              <w:rPr>
                <w:sz w:val="20"/>
                <w:szCs w:val="20"/>
              </w:rPr>
            </w:pPr>
          </w:p>
        </w:tc>
        <w:tc>
          <w:tcPr>
            <w:tcW w:w="11341" w:type="dxa"/>
          </w:tcPr>
          <w:p w14:paraId="27F79437" w14:textId="6326E494" w:rsidR="00416A3C" w:rsidRPr="007449CD" w:rsidRDefault="00416A3C" w:rsidP="008070A9">
            <w:pPr>
              <w:pStyle w:val="ListParagraph"/>
              <w:numPr>
                <w:ilvl w:val="0"/>
                <w:numId w:val="11"/>
              </w:numPr>
              <w:ind w:left="314" w:hanging="314"/>
              <w:rPr>
                <w:sz w:val="20"/>
                <w:szCs w:val="20"/>
              </w:rPr>
            </w:pPr>
            <w:r w:rsidRPr="007449CD">
              <w:rPr>
                <w:sz w:val="20"/>
                <w:szCs w:val="20"/>
              </w:rPr>
              <w:t>The Regional Agriculture Landcare Facilitator (RALF) provides support services to increase the uptake of sustainable agricultural practices</w:t>
            </w:r>
            <w:r>
              <w:rPr>
                <w:sz w:val="20"/>
                <w:szCs w:val="20"/>
              </w:rPr>
              <w:t xml:space="preserve"> and </w:t>
            </w:r>
            <w:r w:rsidRPr="007449CD">
              <w:rPr>
                <w:sz w:val="20"/>
                <w:szCs w:val="20"/>
              </w:rPr>
              <w:t xml:space="preserve">build stronger networks and partnerships to benefit farmers, community groups and agricultural industries. The RALF </w:t>
            </w:r>
            <w:r>
              <w:rPr>
                <w:sz w:val="20"/>
                <w:szCs w:val="20"/>
              </w:rPr>
              <w:t>i</w:t>
            </w:r>
            <w:r w:rsidRPr="007449CD">
              <w:rPr>
                <w:sz w:val="20"/>
                <w:szCs w:val="20"/>
              </w:rPr>
              <w:t xml:space="preserve">s available to </w:t>
            </w:r>
            <w:r>
              <w:rPr>
                <w:sz w:val="20"/>
                <w:szCs w:val="20"/>
              </w:rPr>
              <w:t xml:space="preserve">support </w:t>
            </w:r>
            <w:r w:rsidRPr="007449CD">
              <w:rPr>
                <w:sz w:val="20"/>
                <w:szCs w:val="20"/>
              </w:rPr>
              <w:t xml:space="preserve">groups or </w:t>
            </w:r>
            <w:r>
              <w:rPr>
                <w:sz w:val="20"/>
                <w:szCs w:val="20"/>
              </w:rPr>
              <w:t>i</w:t>
            </w:r>
            <w:r w:rsidRPr="007449CD">
              <w:rPr>
                <w:sz w:val="20"/>
                <w:szCs w:val="20"/>
              </w:rPr>
              <w:t xml:space="preserve">ndividuals in sourcing relevant agricultural information, identify appropriate funding options or </w:t>
            </w:r>
            <w:r w:rsidRPr="007449CD">
              <w:rPr>
                <w:sz w:val="20"/>
                <w:szCs w:val="20"/>
              </w:rPr>
              <w:lastRenderedPageBreak/>
              <w:t xml:space="preserve">connect them with groups, </w:t>
            </w:r>
            <w:r>
              <w:rPr>
                <w:sz w:val="20"/>
                <w:szCs w:val="20"/>
              </w:rPr>
              <w:t>i</w:t>
            </w:r>
            <w:r w:rsidRPr="007449CD">
              <w:rPr>
                <w:sz w:val="20"/>
                <w:szCs w:val="20"/>
              </w:rPr>
              <w:t>ndividuals or Industries to assist with enquires.</w:t>
            </w:r>
            <w:r>
              <w:rPr>
                <w:sz w:val="20"/>
                <w:szCs w:val="20"/>
              </w:rPr>
              <w:t xml:space="preserve"> To connect with your </w:t>
            </w:r>
            <w:r w:rsidRPr="007449CD">
              <w:rPr>
                <w:sz w:val="20"/>
                <w:szCs w:val="20"/>
              </w:rPr>
              <w:t>Regional Agriculture Landcare Facilitator</w:t>
            </w:r>
            <w:r>
              <w:rPr>
                <w:sz w:val="20"/>
                <w:szCs w:val="20"/>
              </w:rPr>
              <w:t xml:space="preserve"> p</w:t>
            </w:r>
            <w:r w:rsidRPr="007449CD">
              <w:rPr>
                <w:sz w:val="20"/>
                <w:szCs w:val="20"/>
              </w:rPr>
              <w:t>lease contact the North Central CMA on 5448 7124</w:t>
            </w:r>
            <w:r>
              <w:rPr>
                <w:sz w:val="20"/>
                <w:szCs w:val="20"/>
              </w:rPr>
              <w:t>.</w:t>
            </w:r>
          </w:p>
        </w:tc>
      </w:tr>
      <w:tr w:rsidR="00416A3C" w:rsidRPr="00B20AA1" w14:paraId="7D78F3D3" w14:textId="5FFDD4ED" w:rsidTr="00900F6E">
        <w:trPr>
          <w:trHeight w:val="416"/>
        </w:trPr>
        <w:tc>
          <w:tcPr>
            <w:tcW w:w="2836" w:type="dxa"/>
            <w:vMerge/>
          </w:tcPr>
          <w:p w14:paraId="28C95D89" w14:textId="6B136CF1" w:rsidR="00416A3C" w:rsidRPr="006678E6" w:rsidRDefault="00416A3C" w:rsidP="008070A9">
            <w:pPr>
              <w:rPr>
                <w:sz w:val="20"/>
                <w:szCs w:val="20"/>
              </w:rPr>
            </w:pPr>
          </w:p>
        </w:tc>
        <w:tc>
          <w:tcPr>
            <w:tcW w:w="425" w:type="dxa"/>
            <w:vMerge/>
          </w:tcPr>
          <w:p w14:paraId="2E3B7582" w14:textId="77777777" w:rsidR="00416A3C" w:rsidRDefault="00416A3C" w:rsidP="008070A9">
            <w:pPr>
              <w:pStyle w:val="ListParagraph"/>
              <w:numPr>
                <w:ilvl w:val="0"/>
                <w:numId w:val="13"/>
              </w:numPr>
              <w:rPr>
                <w:sz w:val="20"/>
                <w:szCs w:val="20"/>
              </w:rPr>
            </w:pPr>
          </w:p>
        </w:tc>
        <w:tc>
          <w:tcPr>
            <w:tcW w:w="425" w:type="dxa"/>
            <w:vMerge/>
          </w:tcPr>
          <w:p w14:paraId="638DED84" w14:textId="77777777" w:rsidR="00416A3C" w:rsidRDefault="00416A3C" w:rsidP="008070A9">
            <w:pPr>
              <w:pStyle w:val="ListParagraph"/>
              <w:numPr>
                <w:ilvl w:val="0"/>
                <w:numId w:val="13"/>
              </w:numPr>
              <w:rPr>
                <w:sz w:val="20"/>
                <w:szCs w:val="20"/>
              </w:rPr>
            </w:pPr>
          </w:p>
        </w:tc>
        <w:tc>
          <w:tcPr>
            <w:tcW w:w="425" w:type="dxa"/>
            <w:vMerge/>
          </w:tcPr>
          <w:p w14:paraId="56EAE528" w14:textId="77777777" w:rsidR="00416A3C" w:rsidRPr="008070A9" w:rsidRDefault="00416A3C" w:rsidP="008070A9">
            <w:pPr>
              <w:ind w:left="360"/>
              <w:rPr>
                <w:sz w:val="20"/>
                <w:szCs w:val="20"/>
              </w:rPr>
            </w:pPr>
          </w:p>
        </w:tc>
        <w:tc>
          <w:tcPr>
            <w:tcW w:w="11341" w:type="dxa"/>
          </w:tcPr>
          <w:p w14:paraId="27DE64DC" w14:textId="65A0AE4C" w:rsidR="00D360DA" w:rsidRPr="007A099B" w:rsidRDefault="00416A3C" w:rsidP="00D360DA">
            <w:pPr>
              <w:pStyle w:val="ListParagraph"/>
              <w:numPr>
                <w:ilvl w:val="0"/>
                <w:numId w:val="11"/>
              </w:numPr>
              <w:ind w:left="314" w:hanging="314"/>
              <w:rPr>
                <w:sz w:val="20"/>
                <w:szCs w:val="20"/>
              </w:rPr>
            </w:pPr>
            <w:r>
              <w:rPr>
                <w:sz w:val="20"/>
                <w:szCs w:val="20"/>
              </w:rPr>
              <w:t xml:space="preserve">For Agriculture Victoria updates on Dry Season Support visit </w:t>
            </w:r>
            <w:hyperlink r:id="rId28" w:history="1">
              <w:r w:rsidRPr="00417E21">
                <w:rPr>
                  <w:rStyle w:val="Hyperlink"/>
                  <w:sz w:val="20"/>
                  <w:szCs w:val="20"/>
                </w:rPr>
                <w:t>http://agriculture.vic.gov.au/agriculture/farm-management/drought/dry-seasons-support</w:t>
              </w:r>
            </w:hyperlink>
            <w:r>
              <w:rPr>
                <w:sz w:val="20"/>
                <w:szCs w:val="20"/>
              </w:rPr>
              <w:t xml:space="preserve"> </w:t>
            </w:r>
          </w:p>
        </w:tc>
      </w:tr>
      <w:tr w:rsidR="00D360DA" w:rsidRPr="00B20AA1" w14:paraId="5250C449" w14:textId="19D020D1" w:rsidTr="00900F6E">
        <w:trPr>
          <w:trHeight w:val="197"/>
        </w:trPr>
        <w:tc>
          <w:tcPr>
            <w:tcW w:w="15452" w:type="dxa"/>
            <w:gridSpan w:val="5"/>
            <w:shd w:val="clear" w:color="auto" w:fill="BDD6EE" w:themeFill="accent5" w:themeFillTint="66"/>
          </w:tcPr>
          <w:p w14:paraId="6087C40C" w14:textId="29B4F401" w:rsidR="00D360DA" w:rsidRDefault="00D360DA" w:rsidP="008070A9">
            <w:pPr>
              <w:rPr>
                <w:b/>
                <w:sz w:val="20"/>
                <w:szCs w:val="20"/>
              </w:rPr>
            </w:pPr>
            <w:r>
              <w:rPr>
                <w:b/>
                <w:sz w:val="20"/>
                <w:szCs w:val="20"/>
              </w:rPr>
              <w:t xml:space="preserve">Theme: </w:t>
            </w:r>
            <w:r w:rsidRPr="006678E6">
              <w:rPr>
                <w:b/>
                <w:sz w:val="20"/>
                <w:szCs w:val="20"/>
              </w:rPr>
              <w:t>Wetlands, Waterways and Floodplains</w:t>
            </w:r>
          </w:p>
        </w:tc>
      </w:tr>
      <w:tr w:rsidR="008070A9" w:rsidRPr="00B20AA1" w14:paraId="38A3AD3E" w14:textId="5378DD32" w:rsidTr="00900F6E">
        <w:trPr>
          <w:cantSplit/>
          <w:trHeight w:val="441"/>
        </w:trPr>
        <w:tc>
          <w:tcPr>
            <w:tcW w:w="2836" w:type="dxa"/>
          </w:tcPr>
          <w:p w14:paraId="622CBF7A" w14:textId="1617D61C" w:rsidR="008070A9" w:rsidRPr="006678E6" w:rsidRDefault="008070A9" w:rsidP="008070A9">
            <w:pPr>
              <w:rPr>
                <w:sz w:val="20"/>
                <w:szCs w:val="20"/>
              </w:rPr>
            </w:pPr>
            <w:r w:rsidRPr="006678E6">
              <w:rPr>
                <w:sz w:val="20"/>
                <w:szCs w:val="20"/>
              </w:rPr>
              <w:t>Development of a community led Richardson River</w:t>
            </w:r>
            <w:r>
              <w:rPr>
                <w:sz w:val="20"/>
                <w:szCs w:val="20"/>
              </w:rPr>
              <w:t xml:space="preserve"> urban reinvigoration plan for Donald.</w:t>
            </w:r>
          </w:p>
        </w:tc>
        <w:tc>
          <w:tcPr>
            <w:tcW w:w="425" w:type="dxa"/>
          </w:tcPr>
          <w:p w14:paraId="019C1588" w14:textId="77777777" w:rsidR="008070A9" w:rsidRPr="005C48FB" w:rsidRDefault="008070A9" w:rsidP="008070A9">
            <w:pPr>
              <w:pStyle w:val="ListParagraph"/>
              <w:numPr>
                <w:ilvl w:val="0"/>
                <w:numId w:val="13"/>
              </w:numPr>
              <w:rPr>
                <w:sz w:val="20"/>
                <w:szCs w:val="20"/>
              </w:rPr>
            </w:pPr>
          </w:p>
        </w:tc>
        <w:tc>
          <w:tcPr>
            <w:tcW w:w="425" w:type="dxa"/>
          </w:tcPr>
          <w:p w14:paraId="10E166EF" w14:textId="77777777" w:rsidR="008070A9" w:rsidRPr="005C48FB" w:rsidRDefault="008070A9" w:rsidP="00416A3C">
            <w:pPr>
              <w:pStyle w:val="ListParagraph"/>
              <w:numPr>
                <w:ilvl w:val="0"/>
                <w:numId w:val="13"/>
              </w:numPr>
              <w:ind w:left="0" w:firstLine="0"/>
              <w:rPr>
                <w:sz w:val="20"/>
                <w:szCs w:val="20"/>
              </w:rPr>
            </w:pPr>
          </w:p>
        </w:tc>
        <w:tc>
          <w:tcPr>
            <w:tcW w:w="425" w:type="dxa"/>
          </w:tcPr>
          <w:p w14:paraId="1CE6DC06" w14:textId="77777777" w:rsidR="008070A9" w:rsidRPr="008070A9" w:rsidRDefault="008070A9" w:rsidP="008070A9">
            <w:pPr>
              <w:ind w:left="360"/>
              <w:rPr>
                <w:sz w:val="20"/>
                <w:szCs w:val="20"/>
              </w:rPr>
            </w:pPr>
          </w:p>
        </w:tc>
        <w:tc>
          <w:tcPr>
            <w:tcW w:w="11341" w:type="dxa"/>
          </w:tcPr>
          <w:p w14:paraId="5ECAA306" w14:textId="29202762" w:rsidR="008070A9" w:rsidRPr="008070A9" w:rsidRDefault="008070A9" w:rsidP="008070A9">
            <w:pPr>
              <w:pStyle w:val="ListParagraph"/>
              <w:numPr>
                <w:ilvl w:val="0"/>
                <w:numId w:val="10"/>
              </w:numPr>
              <w:ind w:left="314" w:hanging="314"/>
              <w:rPr>
                <w:sz w:val="20"/>
                <w:szCs w:val="20"/>
              </w:rPr>
            </w:pPr>
            <w:r w:rsidRPr="005C48FB">
              <w:rPr>
                <w:sz w:val="20"/>
                <w:szCs w:val="20"/>
              </w:rPr>
              <w:t>The North Central CMA and Buloke Shire have received funding through DELWP Integrated Water Forums to undertake a scoping study in conjunction with the Donald community to work out a long-term plan for the Richardson River in Donald.</w:t>
            </w:r>
            <w:r>
              <w:t xml:space="preserve">  </w:t>
            </w:r>
          </w:p>
        </w:tc>
      </w:tr>
      <w:tr w:rsidR="008070A9" w:rsidRPr="00B20AA1" w14:paraId="4E2CFEDD" w14:textId="1EDD118C" w:rsidTr="00900F6E">
        <w:trPr>
          <w:cantSplit/>
          <w:trHeight w:val="411"/>
        </w:trPr>
        <w:tc>
          <w:tcPr>
            <w:tcW w:w="2836" w:type="dxa"/>
          </w:tcPr>
          <w:p w14:paraId="3E144871" w14:textId="1101D66C" w:rsidR="008070A9" w:rsidRPr="006678E6" w:rsidRDefault="008070A9" w:rsidP="008070A9">
            <w:pPr>
              <w:rPr>
                <w:sz w:val="20"/>
                <w:szCs w:val="20"/>
              </w:rPr>
            </w:pPr>
            <w:r w:rsidRPr="006678E6">
              <w:rPr>
                <w:sz w:val="20"/>
                <w:szCs w:val="20"/>
              </w:rPr>
              <w:t>Restoration of riparian zones along the Avoca River.</w:t>
            </w:r>
          </w:p>
        </w:tc>
        <w:tc>
          <w:tcPr>
            <w:tcW w:w="425" w:type="dxa"/>
          </w:tcPr>
          <w:p w14:paraId="07B4623D" w14:textId="77777777" w:rsidR="008070A9" w:rsidRDefault="008070A9" w:rsidP="008070A9">
            <w:pPr>
              <w:pStyle w:val="ListParagraph"/>
              <w:numPr>
                <w:ilvl w:val="0"/>
                <w:numId w:val="13"/>
              </w:numPr>
              <w:rPr>
                <w:sz w:val="20"/>
                <w:szCs w:val="20"/>
              </w:rPr>
            </w:pPr>
          </w:p>
        </w:tc>
        <w:tc>
          <w:tcPr>
            <w:tcW w:w="425" w:type="dxa"/>
          </w:tcPr>
          <w:p w14:paraId="719A7106" w14:textId="77777777" w:rsidR="008070A9" w:rsidRDefault="008070A9" w:rsidP="00D360DA">
            <w:pPr>
              <w:pStyle w:val="ListParagraph"/>
              <w:numPr>
                <w:ilvl w:val="0"/>
                <w:numId w:val="13"/>
              </w:numPr>
              <w:ind w:left="0" w:firstLine="0"/>
              <w:rPr>
                <w:sz w:val="20"/>
                <w:szCs w:val="20"/>
              </w:rPr>
            </w:pPr>
          </w:p>
        </w:tc>
        <w:tc>
          <w:tcPr>
            <w:tcW w:w="425" w:type="dxa"/>
          </w:tcPr>
          <w:p w14:paraId="3E29F9C6" w14:textId="77777777" w:rsidR="008070A9" w:rsidRPr="008070A9" w:rsidRDefault="008070A9" w:rsidP="008070A9">
            <w:pPr>
              <w:ind w:left="360"/>
              <w:rPr>
                <w:sz w:val="20"/>
                <w:szCs w:val="20"/>
              </w:rPr>
            </w:pPr>
          </w:p>
        </w:tc>
        <w:tc>
          <w:tcPr>
            <w:tcW w:w="11341" w:type="dxa"/>
          </w:tcPr>
          <w:p w14:paraId="21F6DEB6" w14:textId="5193AF1F" w:rsidR="008070A9" w:rsidRDefault="008070A9" w:rsidP="008070A9">
            <w:pPr>
              <w:pStyle w:val="ListParagraph"/>
              <w:numPr>
                <w:ilvl w:val="0"/>
                <w:numId w:val="10"/>
              </w:numPr>
              <w:ind w:left="314" w:hanging="314"/>
              <w:rPr>
                <w:sz w:val="20"/>
                <w:szCs w:val="20"/>
              </w:rPr>
            </w:pPr>
            <w:r>
              <w:rPr>
                <w:sz w:val="20"/>
                <w:szCs w:val="20"/>
              </w:rPr>
              <w:t xml:space="preserve">The North Central CMA will consider an Avoca River restoration program as one of several options for the next funding cycle (due in July 2020). </w:t>
            </w:r>
          </w:p>
        </w:tc>
      </w:tr>
      <w:tr w:rsidR="008070A9" w:rsidRPr="00B20AA1" w14:paraId="73FA6994" w14:textId="16CA9E19" w:rsidTr="00900F6E">
        <w:trPr>
          <w:cantSplit/>
          <w:trHeight w:val="413"/>
        </w:trPr>
        <w:tc>
          <w:tcPr>
            <w:tcW w:w="2836" w:type="dxa"/>
          </w:tcPr>
          <w:p w14:paraId="1F93BBEA" w14:textId="5675A7FB" w:rsidR="008070A9" w:rsidRPr="006678E6" w:rsidRDefault="008070A9" w:rsidP="008070A9">
            <w:pPr>
              <w:rPr>
                <w:sz w:val="20"/>
                <w:szCs w:val="20"/>
              </w:rPr>
            </w:pPr>
            <w:r w:rsidRPr="006678E6">
              <w:rPr>
                <w:sz w:val="20"/>
                <w:szCs w:val="20"/>
              </w:rPr>
              <w:t>Restoration of riffles and ponds in Bendigo Creek.</w:t>
            </w:r>
          </w:p>
        </w:tc>
        <w:tc>
          <w:tcPr>
            <w:tcW w:w="425" w:type="dxa"/>
          </w:tcPr>
          <w:p w14:paraId="05C2D9DC" w14:textId="77777777" w:rsidR="008070A9" w:rsidRDefault="008070A9" w:rsidP="008070A9">
            <w:pPr>
              <w:pStyle w:val="ListParagraph"/>
              <w:numPr>
                <w:ilvl w:val="0"/>
                <w:numId w:val="13"/>
              </w:numPr>
              <w:rPr>
                <w:sz w:val="20"/>
                <w:szCs w:val="20"/>
              </w:rPr>
            </w:pPr>
          </w:p>
        </w:tc>
        <w:tc>
          <w:tcPr>
            <w:tcW w:w="425" w:type="dxa"/>
          </w:tcPr>
          <w:p w14:paraId="02C5AD57" w14:textId="77777777" w:rsidR="008070A9" w:rsidRDefault="008070A9" w:rsidP="008070A9">
            <w:pPr>
              <w:pStyle w:val="ListParagraph"/>
              <w:numPr>
                <w:ilvl w:val="0"/>
                <w:numId w:val="13"/>
              </w:numPr>
              <w:rPr>
                <w:sz w:val="20"/>
                <w:szCs w:val="20"/>
              </w:rPr>
            </w:pPr>
          </w:p>
        </w:tc>
        <w:tc>
          <w:tcPr>
            <w:tcW w:w="425" w:type="dxa"/>
          </w:tcPr>
          <w:p w14:paraId="5D40BC6F" w14:textId="77777777" w:rsidR="008070A9" w:rsidRPr="008070A9" w:rsidRDefault="008070A9" w:rsidP="00D360DA">
            <w:pPr>
              <w:pStyle w:val="ListParagraph"/>
              <w:numPr>
                <w:ilvl w:val="0"/>
                <w:numId w:val="13"/>
              </w:numPr>
              <w:ind w:left="0" w:firstLine="0"/>
              <w:rPr>
                <w:sz w:val="20"/>
                <w:szCs w:val="20"/>
              </w:rPr>
            </w:pPr>
          </w:p>
        </w:tc>
        <w:tc>
          <w:tcPr>
            <w:tcW w:w="11341" w:type="dxa"/>
          </w:tcPr>
          <w:p w14:paraId="761FDE79" w14:textId="29B20DE8" w:rsidR="008070A9" w:rsidRPr="008070A9" w:rsidRDefault="008070A9" w:rsidP="008070A9">
            <w:pPr>
              <w:pStyle w:val="ListParagraph"/>
              <w:numPr>
                <w:ilvl w:val="0"/>
                <w:numId w:val="10"/>
              </w:numPr>
              <w:ind w:left="314" w:hanging="314"/>
              <w:rPr>
                <w:sz w:val="20"/>
                <w:szCs w:val="20"/>
              </w:rPr>
            </w:pPr>
            <w:r>
              <w:rPr>
                <w:sz w:val="20"/>
                <w:szCs w:val="20"/>
              </w:rPr>
              <w:t xml:space="preserve">Reimagining Bendigo Creek project is currently setting a long-term vision for the Bendigo Creek in Bendigo.  This process led by the City of Greater Bendigo and supported by Dja Dja Wurrung, North Central CMA and other partners organisations.  Refer to </w:t>
            </w:r>
            <w:hyperlink r:id="rId29" w:history="1">
              <w:r w:rsidRPr="008070A9">
                <w:rPr>
                  <w:rStyle w:val="Hyperlink"/>
                  <w:sz w:val="20"/>
                </w:rPr>
                <w:t>https://www.bendigo.vic.gov.au/Services/Strategic-Planning/Strategic-Planning-Projects/Reimagining-Bendigo-Creek-Plan</w:t>
              </w:r>
            </w:hyperlink>
            <w:r w:rsidRPr="005C48FB">
              <w:rPr>
                <w:sz w:val="18"/>
                <w:szCs w:val="20"/>
              </w:rPr>
              <w:t xml:space="preserve">  </w:t>
            </w:r>
          </w:p>
        </w:tc>
      </w:tr>
      <w:tr w:rsidR="008070A9" w:rsidRPr="00B20AA1" w14:paraId="1790E559" w14:textId="3FA6CD68" w:rsidTr="00900F6E">
        <w:trPr>
          <w:cantSplit/>
          <w:trHeight w:val="876"/>
        </w:trPr>
        <w:tc>
          <w:tcPr>
            <w:tcW w:w="2836" w:type="dxa"/>
          </w:tcPr>
          <w:p w14:paraId="7FD32E1C" w14:textId="109C3093" w:rsidR="008070A9" w:rsidRPr="006678E6" w:rsidRDefault="008070A9" w:rsidP="008070A9">
            <w:pPr>
              <w:rPr>
                <w:sz w:val="20"/>
                <w:szCs w:val="20"/>
              </w:rPr>
            </w:pPr>
            <w:r w:rsidRPr="0013690A">
              <w:rPr>
                <w:sz w:val="20"/>
                <w:szCs w:val="20"/>
              </w:rPr>
              <w:t>Review water management in the Avoca/Avon-Richardson catchment to better support multiple uses (e.g. recreational, social, environmental and production)</w:t>
            </w:r>
          </w:p>
        </w:tc>
        <w:tc>
          <w:tcPr>
            <w:tcW w:w="425" w:type="dxa"/>
          </w:tcPr>
          <w:p w14:paraId="06EAF5E4" w14:textId="77777777" w:rsidR="008070A9" w:rsidRDefault="008070A9" w:rsidP="008070A9">
            <w:pPr>
              <w:pStyle w:val="ListParagraph"/>
              <w:numPr>
                <w:ilvl w:val="0"/>
                <w:numId w:val="13"/>
              </w:numPr>
              <w:rPr>
                <w:sz w:val="20"/>
                <w:szCs w:val="20"/>
              </w:rPr>
            </w:pPr>
          </w:p>
        </w:tc>
        <w:tc>
          <w:tcPr>
            <w:tcW w:w="425" w:type="dxa"/>
          </w:tcPr>
          <w:p w14:paraId="75C75C6A" w14:textId="77777777" w:rsidR="008070A9" w:rsidRDefault="008070A9" w:rsidP="00D360DA">
            <w:pPr>
              <w:pStyle w:val="ListParagraph"/>
              <w:numPr>
                <w:ilvl w:val="0"/>
                <w:numId w:val="13"/>
              </w:numPr>
              <w:ind w:left="0" w:firstLine="0"/>
              <w:rPr>
                <w:sz w:val="20"/>
                <w:szCs w:val="20"/>
              </w:rPr>
            </w:pPr>
          </w:p>
        </w:tc>
        <w:tc>
          <w:tcPr>
            <w:tcW w:w="425" w:type="dxa"/>
          </w:tcPr>
          <w:p w14:paraId="1DDBED65" w14:textId="77777777" w:rsidR="008070A9" w:rsidRPr="008070A9" w:rsidRDefault="008070A9" w:rsidP="00D360DA">
            <w:pPr>
              <w:pStyle w:val="ListParagraph"/>
              <w:numPr>
                <w:ilvl w:val="0"/>
                <w:numId w:val="13"/>
              </w:numPr>
              <w:rPr>
                <w:sz w:val="20"/>
                <w:szCs w:val="20"/>
              </w:rPr>
            </w:pPr>
          </w:p>
        </w:tc>
        <w:tc>
          <w:tcPr>
            <w:tcW w:w="11341" w:type="dxa"/>
          </w:tcPr>
          <w:p w14:paraId="7D22D596" w14:textId="2ECC485C" w:rsidR="008070A9" w:rsidRDefault="008070A9" w:rsidP="008070A9">
            <w:pPr>
              <w:pStyle w:val="ListParagraph"/>
              <w:numPr>
                <w:ilvl w:val="0"/>
                <w:numId w:val="10"/>
              </w:numPr>
              <w:ind w:left="314" w:hanging="314"/>
              <w:rPr>
                <w:sz w:val="20"/>
                <w:szCs w:val="20"/>
              </w:rPr>
            </w:pPr>
            <w:r>
              <w:rPr>
                <w:sz w:val="20"/>
                <w:szCs w:val="20"/>
              </w:rPr>
              <w:t xml:space="preserve">The North Central CMA are willing to work with the community to seek funding to scope this project idea further.   Any progress will require strong support from Partner organisations including Water Corporations and Local Government. </w:t>
            </w:r>
          </w:p>
        </w:tc>
      </w:tr>
      <w:tr w:rsidR="00D360DA" w:rsidRPr="00B20AA1" w14:paraId="200562D4" w14:textId="3C68CE48" w:rsidTr="00900F6E">
        <w:trPr>
          <w:cantSplit/>
          <w:trHeight w:val="254"/>
        </w:trPr>
        <w:tc>
          <w:tcPr>
            <w:tcW w:w="15452" w:type="dxa"/>
            <w:gridSpan w:val="5"/>
            <w:shd w:val="clear" w:color="auto" w:fill="C5E0B3" w:themeFill="accent6" w:themeFillTint="66"/>
          </w:tcPr>
          <w:p w14:paraId="1BBE847D" w14:textId="2C39AF49" w:rsidR="00D360DA" w:rsidRDefault="00D360DA" w:rsidP="008070A9">
            <w:pPr>
              <w:rPr>
                <w:b/>
                <w:sz w:val="20"/>
                <w:szCs w:val="20"/>
              </w:rPr>
            </w:pPr>
            <w:r>
              <w:rPr>
                <w:b/>
                <w:sz w:val="20"/>
                <w:szCs w:val="20"/>
              </w:rPr>
              <w:t xml:space="preserve">Theme: </w:t>
            </w:r>
            <w:r w:rsidRPr="006678E6">
              <w:rPr>
                <w:b/>
                <w:sz w:val="20"/>
                <w:szCs w:val="20"/>
              </w:rPr>
              <w:t xml:space="preserve">Biodiversity (inc. Pest Plants </w:t>
            </w:r>
            <w:r>
              <w:rPr>
                <w:b/>
                <w:sz w:val="20"/>
                <w:szCs w:val="20"/>
              </w:rPr>
              <w:t xml:space="preserve">&amp; </w:t>
            </w:r>
            <w:r w:rsidRPr="006678E6">
              <w:rPr>
                <w:b/>
                <w:sz w:val="20"/>
                <w:szCs w:val="20"/>
              </w:rPr>
              <w:t>Animals)</w:t>
            </w:r>
          </w:p>
        </w:tc>
      </w:tr>
      <w:tr w:rsidR="008070A9" w:rsidRPr="00B20AA1" w14:paraId="0F15FFF9" w14:textId="76ED6B33" w:rsidTr="00900F6E">
        <w:trPr>
          <w:cantSplit/>
          <w:trHeight w:val="740"/>
        </w:trPr>
        <w:tc>
          <w:tcPr>
            <w:tcW w:w="2836" w:type="dxa"/>
          </w:tcPr>
          <w:p w14:paraId="10DBE6B4" w14:textId="65448967" w:rsidR="008070A9" w:rsidRPr="006678E6" w:rsidRDefault="008070A9" w:rsidP="008070A9">
            <w:pPr>
              <w:rPr>
                <w:sz w:val="20"/>
                <w:szCs w:val="20"/>
              </w:rPr>
            </w:pPr>
            <w:r w:rsidRPr="006678E6">
              <w:rPr>
                <w:sz w:val="20"/>
                <w:szCs w:val="20"/>
              </w:rPr>
              <w:t>Provision of Traditional Owner training in the suitable use of fire in fostering grassy open woodlands.</w:t>
            </w:r>
          </w:p>
        </w:tc>
        <w:tc>
          <w:tcPr>
            <w:tcW w:w="425" w:type="dxa"/>
          </w:tcPr>
          <w:p w14:paraId="2F5098D3" w14:textId="77777777" w:rsidR="008070A9" w:rsidRDefault="008070A9" w:rsidP="008070A9">
            <w:pPr>
              <w:pStyle w:val="ListParagraph"/>
              <w:numPr>
                <w:ilvl w:val="0"/>
                <w:numId w:val="13"/>
              </w:numPr>
              <w:rPr>
                <w:sz w:val="20"/>
                <w:szCs w:val="20"/>
              </w:rPr>
            </w:pPr>
          </w:p>
        </w:tc>
        <w:tc>
          <w:tcPr>
            <w:tcW w:w="425" w:type="dxa"/>
          </w:tcPr>
          <w:p w14:paraId="4C046A9A" w14:textId="77777777" w:rsidR="008070A9" w:rsidRDefault="008070A9" w:rsidP="008070A9">
            <w:pPr>
              <w:pStyle w:val="ListParagraph"/>
              <w:numPr>
                <w:ilvl w:val="0"/>
                <w:numId w:val="13"/>
              </w:numPr>
              <w:rPr>
                <w:sz w:val="20"/>
                <w:szCs w:val="20"/>
              </w:rPr>
            </w:pPr>
          </w:p>
        </w:tc>
        <w:tc>
          <w:tcPr>
            <w:tcW w:w="425" w:type="dxa"/>
          </w:tcPr>
          <w:p w14:paraId="0628ACDD" w14:textId="77777777" w:rsidR="008070A9" w:rsidRPr="008070A9" w:rsidRDefault="008070A9" w:rsidP="00D360DA">
            <w:pPr>
              <w:pStyle w:val="ListParagraph"/>
              <w:numPr>
                <w:ilvl w:val="0"/>
                <w:numId w:val="13"/>
              </w:numPr>
              <w:ind w:left="0" w:firstLine="0"/>
              <w:rPr>
                <w:sz w:val="20"/>
                <w:szCs w:val="20"/>
              </w:rPr>
            </w:pPr>
          </w:p>
        </w:tc>
        <w:tc>
          <w:tcPr>
            <w:tcW w:w="11341" w:type="dxa"/>
          </w:tcPr>
          <w:p w14:paraId="0D3681C9" w14:textId="009290A0" w:rsidR="008070A9" w:rsidRPr="008070A9" w:rsidRDefault="008070A9" w:rsidP="008070A9">
            <w:pPr>
              <w:pStyle w:val="ListParagraph"/>
              <w:numPr>
                <w:ilvl w:val="0"/>
                <w:numId w:val="10"/>
              </w:numPr>
              <w:ind w:left="314" w:hanging="314"/>
              <w:rPr>
                <w:sz w:val="20"/>
                <w:szCs w:val="20"/>
              </w:rPr>
            </w:pPr>
            <w:r>
              <w:rPr>
                <w:sz w:val="20"/>
                <w:szCs w:val="20"/>
              </w:rPr>
              <w:t xml:space="preserve">North Central CMA is running training grants, for Traditional Owners, as part of an Australian Government Plains for Wanderers project. </w:t>
            </w:r>
          </w:p>
        </w:tc>
      </w:tr>
      <w:tr w:rsidR="00D360DA" w:rsidRPr="00B20AA1" w14:paraId="0F7859C6" w14:textId="7F1DB20A" w:rsidTr="00900F6E">
        <w:trPr>
          <w:cantSplit/>
          <w:trHeight w:val="740"/>
        </w:trPr>
        <w:tc>
          <w:tcPr>
            <w:tcW w:w="2836" w:type="dxa"/>
            <w:vMerge w:val="restart"/>
          </w:tcPr>
          <w:p w14:paraId="1ED7A884" w14:textId="5C9D8C24" w:rsidR="00D360DA" w:rsidRPr="006678E6" w:rsidRDefault="00D360DA" w:rsidP="008070A9">
            <w:pPr>
              <w:rPr>
                <w:sz w:val="20"/>
                <w:szCs w:val="20"/>
              </w:rPr>
            </w:pPr>
            <w:bookmarkStart w:id="1" w:name="_Hlk8204917"/>
            <w:r w:rsidRPr="006678E6">
              <w:rPr>
                <w:sz w:val="20"/>
                <w:szCs w:val="20"/>
              </w:rPr>
              <w:t xml:space="preserve">Updating the status of </w:t>
            </w:r>
            <w:r>
              <w:rPr>
                <w:sz w:val="20"/>
                <w:szCs w:val="20"/>
              </w:rPr>
              <w:t>S</w:t>
            </w:r>
            <w:r w:rsidRPr="006678E6">
              <w:rPr>
                <w:sz w:val="20"/>
                <w:szCs w:val="20"/>
              </w:rPr>
              <w:t>tate prohibited weeds in Victoria.</w:t>
            </w:r>
            <w:bookmarkEnd w:id="1"/>
          </w:p>
        </w:tc>
        <w:tc>
          <w:tcPr>
            <w:tcW w:w="425" w:type="dxa"/>
            <w:vMerge w:val="restart"/>
          </w:tcPr>
          <w:p w14:paraId="20F2F654" w14:textId="77777777" w:rsidR="00D360DA" w:rsidRDefault="00D360DA" w:rsidP="008070A9">
            <w:pPr>
              <w:pStyle w:val="ListParagraph"/>
              <w:numPr>
                <w:ilvl w:val="0"/>
                <w:numId w:val="13"/>
              </w:numPr>
              <w:rPr>
                <w:sz w:val="20"/>
                <w:szCs w:val="20"/>
              </w:rPr>
            </w:pPr>
          </w:p>
        </w:tc>
        <w:tc>
          <w:tcPr>
            <w:tcW w:w="425" w:type="dxa"/>
            <w:vMerge w:val="restart"/>
          </w:tcPr>
          <w:p w14:paraId="55613535" w14:textId="77777777" w:rsidR="00D360DA" w:rsidRDefault="00D360DA" w:rsidP="007A099B">
            <w:pPr>
              <w:pStyle w:val="ListParagraph"/>
              <w:numPr>
                <w:ilvl w:val="0"/>
                <w:numId w:val="13"/>
              </w:numPr>
              <w:ind w:left="0" w:firstLine="0"/>
              <w:rPr>
                <w:sz w:val="20"/>
                <w:szCs w:val="20"/>
              </w:rPr>
            </w:pPr>
          </w:p>
        </w:tc>
        <w:tc>
          <w:tcPr>
            <w:tcW w:w="425" w:type="dxa"/>
            <w:vMerge w:val="restart"/>
          </w:tcPr>
          <w:p w14:paraId="79277EDA" w14:textId="77777777" w:rsidR="00D360DA" w:rsidRPr="008070A9" w:rsidRDefault="00D360DA" w:rsidP="00D360DA">
            <w:pPr>
              <w:pStyle w:val="ListParagraph"/>
              <w:numPr>
                <w:ilvl w:val="0"/>
                <w:numId w:val="13"/>
              </w:numPr>
              <w:ind w:left="0" w:firstLine="0"/>
              <w:rPr>
                <w:sz w:val="20"/>
                <w:szCs w:val="20"/>
              </w:rPr>
            </w:pPr>
          </w:p>
        </w:tc>
        <w:tc>
          <w:tcPr>
            <w:tcW w:w="11341" w:type="dxa"/>
          </w:tcPr>
          <w:p w14:paraId="3144286A" w14:textId="11C2EC85" w:rsidR="00D360DA" w:rsidRDefault="00D360DA" w:rsidP="008070A9">
            <w:pPr>
              <w:pStyle w:val="ListParagraph"/>
              <w:numPr>
                <w:ilvl w:val="0"/>
                <w:numId w:val="10"/>
              </w:numPr>
              <w:ind w:left="314" w:hanging="314"/>
              <w:rPr>
                <w:sz w:val="20"/>
                <w:szCs w:val="20"/>
              </w:rPr>
            </w:pPr>
            <w:bookmarkStart w:id="2" w:name="_Hlk8212759"/>
            <w:r>
              <w:rPr>
                <w:sz w:val="20"/>
                <w:szCs w:val="20"/>
              </w:rPr>
              <w:t xml:space="preserve">Declared noxious weeds under the Catchment and Land Protection Act 1994 are reviewed periodically with the last update on 20 July 2017 see </w:t>
            </w:r>
            <w:hyperlink r:id="rId30" w:history="1">
              <w:r w:rsidRPr="000B2B46">
                <w:rPr>
                  <w:rStyle w:val="Hyperlink"/>
                  <w:sz w:val="20"/>
                  <w:szCs w:val="20"/>
                </w:rPr>
                <w:t>http://agriculture.vic.gov.au/agriculture/pests-diseases-and-weeds/protecting-victoria/legislation-policy-and-permits/declared-noxious-weeds-and-pest-animals-in-victoria</w:t>
              </w:r>
            </w:hyperlink>
            <w:bookmarkEnd w:id="2"/>
            <w:r>
              <w:rPr>
                <w:sz w:val="20"/>
                <w:szCs w:val="20"/>
              </w:rPr>
              <w:t xml:space="preserve"> </w:t>
            </w:r>
          </w:p>
        </w:tc>
      </w:tr>
      <w:tr w:rsidR="00D360DA" w:rsidRPr="00B20AA1" w14:paraId="25B8D685" w14:textId="1ECF2AE0" w:rsidTr="00900F6E">
        <w:trPr>
          <w:cantSplit/>
          <w:trHeight w:val="564"/>
        </w:trPr>
        <w:tc>
          <w:tcPr>
            <w:tcW w:w="2836" w:type="dxa"/>
            <w:vMerge/>
          </w:tcPr>
          <w:p w14:paraId="19E1F754" w14:textId="5336A50B" w:rsidR="00D360DA" w:rsidRPr="006678E6" w:rsidRDefault="00D360DA" w:rsidP="008070A9">
            <w:pPr>
              <w:rPr>
                <w:sz w:val="20"/>
                <w:szCs w:val="20"/>
              </w:rPr>
            </w:pPr>
            <w:bookmarkStart w:id="3" w:name="_Hlk8212242"/>
          </w:p>
        </w:tc>
        <w:tc>
          <w:tcPr>
            <w:tcW w:w="425" w:type="dxa"/>
            <w:vMerge/>
          </w:tcPr>
          <w:p w14:paraId="00766076" w14:textId="77777777" w:rsidR="00D360DA" w:rsidRPr="005C65A4" w:rsidRDefault="00D360DA" w:rsidP="008070A9">
            <w:pPr>
              <w:pStyle w:val="ListParagraph"/>
              <w:numPr>
                <w:ilvl w:val="0"/>
                <w:numId w:val="13"/>
              </w:numPr>
              <w:rPr>
                <w:sz w:val="20"/>
                <w:szCs w:val="20"/>
              </w:rPr>
            </w:pPr>
          </w:p>
        </w:tc>
        <w:tc>
          <w:tcPr>
            <w:tcW w:w="425" w:type="dxa"/>
            <w:vMerge/>
          </w:tcPr>
          <w:p w14:paraId="5FF4893C" w14:textId="77777777" w:rsidR="00D360DA" w:rsidRPr="005C65A4" w:rsidRDefault="00D360DA" w:rsidP="008070A9">
            <w:pPr>
              <w:pStyle w:val="ListParagraph"/>
              <w:numPr>
                <w:ilvl w:val="0"/>
                <w:numId w:val="13"/>
              </w:numPr>
              <w:rPr>
                <w:sz w:val="20"/>
                <w:szCs w:val="20"/>
              </w:rPr>
            </w:pPr>
          </w:p>
        </w:tc>
        <w:tc>
          <w:tcPr>
            <w:tcW w:w="425" w:type="dxa"/>
            <w:vMerge/>
          </w:tcPr>
          <w:p w14:paraId="0CCF5FC9" w14:textId="77777777" w:rsidR="00D360DA" w:rsidRPr="008070A9" w:rsidRDefault="00D360DA" w:rsidP="008070A9">
            <w:pPr>
              <w:ind w:left="360"/>
              <w:rPr>
                <w:sz w:val="20"/>
                <w:szCs w:val="20"/>
              </w:rPr>
            </w:pPr>
          </w:p>
        </w:tc>
        <w:tc>
          <w:tcPr>
            <w:tcW w:w="11341" w:type="dxa"/>
          </w:tcPr>
          <w:p w14:paraId="0CAC87FA" w14:textId="7DF86C1A" w:rsidR="00D360DA" w:rsidRPr="005C65A4" w:rsidRDefault="00D360DA" w:rsidP="008070A9">
            <w:pPr>
              <w:pStyle w:val="ListParagraph"/>
              <w:numPr>
                <w:ilvl w:val="0"/>
                <w:numId w:val="10"/>
              </w:numPr>
              <w:ind w:left="314" w:hanging="314"/>
              <w:rPr>
                <w:sz w:val="20"/>
                <w:szCs w:val="20"/>
              </w:rPr>
            </w:pPr>
            <w:r w:rsidRPr="005C65A4">
              <w:rPr>
                <w:sz w:val="20"/>
                <w:szCs w:val="20"/>
              </w:rPr>
              <w:t xml:space="preserve">Agriculture Victoria aims to prevent the introduction of State prohibited weeds into Victoria and to detect and eradicate any infestations before they become widespread. To </w:t>
            </w:r>
            <w:r w:rsidRPr="005C65A4">
              <w:rPr>
                <w:sz w:val="20"/>
                <w:szCs w:val="20"/>
                <w:lang w:val="en"/>
              </w:rPr>
              <w:t xml:space="preserve">help protect Victoria from these high-risk invasive plants, community, industry and government agencies can look out for and report State prohibited weeds by emailing </w:t>
            </w:r>
            <w:hyperlink r:id="rId31" w:history="1">
              <w:r w:rsidRPr="005C65A4">
                <w:rPr>
                  <w:rStyle w:val="Hyperlink"/>
                  <w:sz w:val="20"/>
                  <w:szCs w:val="20"/>
                  <w:lang w:val="en"/>
                </w:rPr>
                <w:t>weed.spotters@ecodev.vic.gov.au</w:t>
              </w:r>
            </w:hyperlink>
            <w:r w:rsidRPr="005C65A4">
              <w:rPr>
                <w:sz w:val="20"/>
                <w:szCs w:val="20"/>
                <w:lang w:val="en"/>
              </w:rPr>
              <w:t xml:space="preserve"> or calling 136 186.  For more information on the current list of State prohibited weeds visit </w:t>
            </w:r>
            <w:hyperlink r:id="rId32" w:history="1">
              <w:r w:rsidRPr="005C65A4">
                <w:rPr>
                  <w:rStyle w:val="Hyperlink"/>
                  <w:sz w:val="20"/>
                  <w:szCs w:val="20"/>
                </w:rPr>
                <w:t>http://agriculture.vic.gov.au/agriculture/pests-diseases-and-weeds/weeds/state-prohibited-weeds</w:t>
              </w:r>
            </w:hyperlink>
            <w:r w:rsidRPr="005C65A4">
              <w:rPr>
                <w:rStyle w:val="Hyperlink"/>
                <w:sz w:val="20"/>
                <w:szCs w:val="20"/>
              </w:rPr>
              <w:t xml:space="preserve"> </w:t>
            </w:r>
          </w:p>
        </w:tc>
      </w:tr>
      <w:bookmarkEnd w:id="3"/>
      <w:tr w:rsidR="00D360DA" w:rsidRPr="00B20AA1" w14:paraId="4809D0AF" w14:textId="51E948ED" w:rsidTr="00900F6E">
        <w:trPr>
          <w:cantSplit/>
          <w:trHeight w:val="564"/>
        </w:trPr>
        <w:tc>
          <w:tcPr>
            <w:tcW w:w="2836" w:type="dxa"/>
            <w:vMerge/>
          </w:tcPr>
          <w:p w14:paraId="127CFBC4" w14:textId="77777777" w:rsidR="00D360DA" w:rsidRPr="006678E6" w:rsidRDefault="00D360DA" w:rsidP="00D360DA">
            <w:pPr>
              <w:rPr>
                <w:sz w:val="20"/>
                <w:szCs w:val="20"/>
              </w:rPr>
            </w:pPr>
          </w:p>
        </w:tc>
        <w:tc>
          <w:tcPr>
            <w:tcW w:w="425" w:type="dxa"/>
            <w:vMerge/>
          </w:tcPr>
          <w:p w14:paraId="59B4B950" w14:textId="77777777" w:rsidR="00D360DA" w:rsidRPr="00833636" w:rsidRDefault="00D360DA" w:rsidP="00D360DA">
            <w:pPr>
              <w:pStyle w:val="ListParagraph"/>
              <w:numPr>
                <w:ilvl w:val="0"/>
                <w:numId w:val="13"/>
              </w:numPr>
              <w:rPr>
                <w:sz w:val="20"/>
                <w:szCs w:val="20"/>
              </w:rPr>
            </w:pPr>
          </w:p>
        </w:tc>
        <w:tc>
          <w:tcPr>
            <w:tcW w:w="425" w:type="dxa"/>
            <w:vMerge/>
          </w:tcPr>
          <w:p w14:paraId="4928539C" w14:textId="77777777" w:rsidR="00D360DA" w:rsidRPr="00833636" w:rsidRDefault="00D360DA" w:rsidP="00D360DA">
            <w:pPr>
              <w:pStyle w:val="ListParagraph"/>
              <w:numPr>
                <w:ilvl w:val="0"/>
                <w:numId w:val="13"/>
              </w:numPr>
              <w:rPr>
                <w:sz w:val="20"/>
                <w:szCs w:val="20"/>
              </w:rPr>
            </w:pPr>
          </w:p>
        </w:tc>
        <w:tc>
          <w:tcPr>
            <w:tcW w:w="425" w:type="dxa"/>
            <w:vMerge/>
          </w:tcPr>
          <w:p w14:paraId="60BFD8EC" w14:textId="77777777" w:rsidR="00D360DA" w:rsidRPr="008070A9" w:rsidRDefault="00D360DA" w:rsidP="00D360DA">
            <w:pPr>
              <w:ind w:left="360"/>
              <w:rPr>
                <w:sz w:val="20"/>
                <w:szCs w:val="20"/>
              </w:rPr>
            </w:pPr>
          </w:p>
        </w:tc>
        <w:tc>
          <w:tcPr>
            <w:tcW w:w="11341" w:type="dxa"/>
          </w:tcPr>
          <w:p w14:paraId="7D9F9465" w14:textId="3E581938" w:rsidR="00D360DA" w:rsidRPr="00833636" w:rsidRDefault="00D360DA" w:rsidP="00D360DA">
            <w:pPr>
              <w:pStyle w:val="ListParagraph"/>
              <w:numPr>
                <w:ilvl w:val="0"/>
                <w:numId w:val="10"/>
              </w:numPr>
              <w:ind w:left="314" w:hanging="314"/>
              <w:rPr>
                <w:sz w:val="20"/>
                <w:szCs w:val="20"/>
              </w:rPr>
            </w:pPr>
            <w:r w:rsidRPr="00833636">
              <w:rPr>
                <w:sz w:val="20"/>
                <w:szCs w:val="20"/>
              </w:rPr>
              <w:t xml:space="preserve">In April 2018, </w:t>
            </w:r>
            <w:r>
              <w:rPr>
                <w:sz w:val="20"/>
                <w:szCs w:val="20"/>
              </w:rPr>
              <w:t xml:space="preserve">the </w:t>
            </w:r>
            <w:r w:rsidRPr="00833636">
              <w:rPr>
                <w:sz w:val="20"/>
                <w:szCs w:val="20"/>
              </w:rPr>
              <w:t>Arthur Rylah Institute for Environmental Research</w:t>
            </w:r>
            <w:r>
              <w:rPr>
                <w:sz w:val="20"/>
                <w:szCs w:val="20"/>
              </w:rPr>
              <w:t xml:space="preserve"> updated the </w:t>
            </w:r>
            <w:r w:rsidRPr="00833636">
              <w:rPr>
                <w:i/>
                <w:sz w:val="20"/>
                <w:szCs w:val="20"/>
              </w:rPr>
              <w:t>Advisory list of environmental weeds in Victoria</w:t>
            </w:r>
            <w:r>
              <w:rPr>
                <w:sz w:val="20"/>
                <w:szCs w:val="20"/>
              </w:rPr>
              <w:t xml:space="preserve">. This report ranks environmental weed species with respect to management urgency and is intended to provide regularly updated, ‘non-statutory’ advice to Victorian conservation managers. As such, feedback about the impacts of weeds in different ecosystems is welcomed and valued. </w:t>
            </w:r>
            <w:r w:rsidRPr="001B003B">
              <w:rPr>
                <w:sz w:val="20"/>
                <w:szCs w:val="20"/>
              </w:rPr>
              <w:t xml:space="preserve">To view the report visit </w:t>
            </w:r>
            <w:hyperlink r:id="rId33" w:history="1">
              <w:r w:rsidRPr="000B2B46">
                <w:rPr>
                  <w:rStyle w:val="Hyperlink"/>
                  <w:sz w:val="20"/>
                  <w:szCs w:val="20"/>
                </w:rPr>
                <w:t>https://www.ari.vic.gov.au/__data/assets/pdf_file/0027/125919/ARI-Technical-Report-287-Advisory-list-of-environmental-weeds-in-Victoria.pdf</w:t>
              </w:r>
            </w:hyperlink>
            <w:r>
              <w:rPr>
                <w:sz w:val="20"/>
                <w:szCs w:val="20"/>
              </w:rPr>
              <w:t xml:space="preserve"> </w:t>
            </w:r>
          </w:p>
        </w:tc>
      </w:tr>
      <w:tr w:rsidR="00D360DA" w:rsidRPr="00B20AA1" w14:paraId="15DA590B" w14:textId="6E0CE0E6" w:rsidTr="00900F6E">
        <w:trPr>
          <w:cantSplit/>
          <w:trHeight w:val="620"/>
        </w:trPr>
        <w:tc>
          <w:tcPr>
            <w:tcW w:w="2836" w:type="dxa"/>
          </w:tcPr>
          <w:p w14:paraId="65D44A95" w14:textId="19D18503" w:rsidR="00D360DA" w:rsidRPr="006678E6" w:rsidRDefault="00D360DA" w:rsidP="00D360DA">
            <w:pPr>
              <w:rPr>
                <w:sz w:val="20"/>
                <w:szCs w:val="20"/>
              </w:rPr>
            </w:pPr>
            <w:bookmarkStart w:id="4" w:name="_Hlk8117466"/>
            <w:r w:rsidRPr="006678E6">
              <w:rPr>
                <w:sz w:val="20"/>
                <w:szCs w:val="20"/>
              </w:rPr>
              <w:t>Dja Dja Wurrung involvement in reestablishment of indigenous food and fire plants.</w:t>
            </w:r>
          </w:p>
        </w:tc>
        <w:tc>
          <w:tcPr>
            <w:tcW w:w="425" w:type="dxa"/>
          </w:tcPr>
          <w:p w14:paraId="077BB730" w14:textId="77777777" w:rsidR="00D360DA" w:rsidRPr="008070A9" w:rsidRDefault="00D360DA" w:rsidP="00D360DA">
            <w:pPr>
              <w:pStyle w:val="ListParagraph"/>
              <w:numPr>
                <w:ilvl w:val="0"/>
                <w:numId w:val="13"/>
              </w:numPr>
              <w:rPr>
                <w:sz w:val="20"/>
                <w:szCs w:val="20"/>
              </w:rPr>
            </w:pPr>
          </w:p>
        </w:tc>
        <w:tc>
          <w:tcPr>
            <w:tcW w:w="425" w:type="dxa"/>
          </w:tcPr>
          <w:p w14:paraId="78D60747" w14:textId="77777777" w:rsidR="00D360DA" w:rsidRPr="008070A9" w:rsidRDefault="00D360DA" w:rsidP="00D360DA">
            <w:pPr>
              <w:pStyle w:val="ListParagraph"/>
              <w:numPr>
                <w:ilvl w:val="0"/>
                <w:numId w:val="13"/>
              </w:numPr>
              <w:rPr>
                <w:sz w:val="20"/>
                <w:szCs w:val="20"/>
              </w:rPr>
            </w:pPr>
          </w:p>
        </w:tc>
        <w:tc>
          <w:tcPr>
            <w:tcW w:w="425" w:type="dxa"/>
          </w:tcPr>
          <w:p w14:paraId="69C33434" w14:textId="77777777" w:rsidR="00D360DA" w:rsidRPr="008070A9" w:rsidRDefault="00D360DA" w:rsidP="00D360DA">
            <w:pPr>
              <w:pStyle w:val="ListParagraph"/>
              <w:numPr>
                <w:ilvl w:val="0"/>
                <w:numId w:val="13"/>
              </w:numPr>
              <w:ind w:left="0" w:firstLine="0"/>
              <w:rPr>
                <w:sz w:val="20"/>
                <w:szCs w:val="20"/>
              </w:rPr>
            </w:pPr>
          </w:p>
        </w:tc>
        <w:tc>
          <w:tcPr>
            <w:tcW w:w="11341" w:type="dxa"/>
          </w:tcPr>
          <w:p w14:paraId="7F1CBB48" w14:textId="77777777" w:rsidR="00D360DA" w:rsidRPr="006678E6" w:rsidRDefault="00D360DA" w:rsidP="00D360DA">
            <w:pPr>
              <w:rPr>
                <w:sz w:val="20"/>
                <w:szCs w:val="20"/>
              </w:rPr>
            </w:pPr>
          </w:p>
        </w:tc>
      </w:tr>
      <w:bookmarkEnd w:id="4"/>
      <w:tr w:rsidR="00900F6E" w:rsidRPr="00B20AA1" w14:paraId="391AE097" w14:textId="0C49B05F" w:rsidTr="00294A85">
        <w:trPr>
          <w:cantSplit/>
          <w:trHeight w:val="285"/>
        </w:trPr>
        <w:tc>
          <w:tcPr>
            <w:tcW w:w="15452" w:type="dxa"/>
            <w:gridSpan w:val="5"/>
            <w:shd w:val="clear" w:color="auto" w:fill="D1A375"/>
          </w:tcPr>
          <w:p w14:paraId="01FFDFB1" w14:textId="127D684D" w:rsidR="00900F6E" w:rsidRDefault="00900F6E" w:rsidP="00D360DA">
            <w:pPr>
              <w:rPr>
                <w:b/>
                <w:sz w:val="20"/>
                <w:szCs w:val="20"/>
              </w:rPr>
            </w:pPr>
            <w:r>
              <w:rPr>
                <w:b/>
                <w:sz w:val="20"/>
                <w:szCs w:val="20"/>
              </w:rPr>
              <w:t xml:space="preserve">Theme: </w:t>
            </w:r>
            <w:r w:rsidRPr="00A47D99">
              <w:rPr>
                <w:b/>
                <w:sz w:val="20"/>
                <w:szCs w:val="20"/>
              </w:rPr>
              <w:t>Land and Soils</w:t>
            </w:r>
          </w:p>
        </w:tc>
      </w:tr>
      <w:tr w:rsidR="00D360DA" w:rsidRPr="00B20AA1" w14:paraId="18FBE0B0" w14:textId="50353F19" w:rsidTr="00900F6E">
        <w:trPr>
          <w:cantSplit/>
          <w:trHeight w:val="699"/>
        </w:trPr>
        <w:tc>
          <w:tcPr>
            <w:tcW w:w="2836" w:type="dxa"/>
          </w:tcPr>
          <w:p w14:paraId="54A5BE77" w14:textId="120964F0" w:rsidR="00D360DA" w:rsidRPr="006678E6" w:rsidRDefault="00D360DA" w:rsidP="00D360DA">
            <w:pPr>
              <w:rPr>
                <w:sz w:val="20"/>
                <w:szCs w:val="20"/>
              </w:rPr>
            </w:pPr>
            <w:r w:rsidRPr="00A47D99">
              <w:rPr>
                <w:sz w:val="20"/>
                <w:szCs w:val="20"/>
              </w:rPr>
              <w:t>Explore ways to offer additional support and project ideas to Landcare groups operating around Boort. This could include the facilitation of new relationships with other regions, or support in conducting community Landcare events in order to generate fresh energy from new membership and ideas, or encouragement of digital technologies that could uncover new research ideas or other community groups in the region.</w:t>
            </w:r>
          </w:p>
        </w:tc>
        <w:tc>
          <w:tcPr>
            <w:tcW w:w="425" w:type="dxa"/>
          </w:tcPr>
          <w:p w14:paraId="4F71EBED" w14:textId="77777777" w:rsidR="00D360DA" w:rsidRPr="00D52D08" w:rsidRDefault="00D360DA" w:rsidP="00D360DA">
            <w:pPr>
              <w:pStyle w:val="ListParagraph"/>
              <w:numPr>
                <w:ilvl w:val="0"/>
                <w:numId w:val="13"/>
              </w:numPr>
              <w:ind w:left="0" w:firstLine="0"/>
              <w:rPr>
                <w:sz w:val="20"/>
                <w:szCs w:val="20"/>
              </w:rPr>
            </w:pPr>
          </w:p>
        </w:tc>
        <w:tc>
          <w:tcPr>
            <w:tcW w:w="425" w:type="dxa"/>
          </w:tcPr>
          <w:p w14:paraId="3F7453D4" w14:textId="77777777" w:rsidR="00D360DA" w:rsidRPr="00D52D08" w:rsidRDefault="00D360DA" w:rsidP="00D360DA">
            <w:pPr>
              <w:pStyle w:val="ListParagraph"/>
              <w:numPr>
                <w:ilvl w:val="0"/>
                <w:numId w:val="13"/>
              </w:numPr>
              <w:rPr>
                <w:sz w:val="20"/>
                <w:szCs w:val="20"/>
              </w:rPr>
            </w:pPr>
          </w:p>
        </w:tc>
        <w:tc>
          <w:tcPr>
            <w:tcW w:w="425" w:type="dxa"/>
          </w:tcPr>
          <w:p w14:paraId="4186674A" w14:textId="77777777" w:rsidR="00D360DA" w:rsidRPr="008070A9" w:rsidRDefault="00D360DA" w:rsidP="00D360DA">
            <w:pPr>
              <w:ind w:left="360"/>
              <w:rPr>
                <w:sz w:val="20"/>
                <w:szCs w:val="20"/>
              </w:rPr>
            </w:pPr>
          </w:p>
        </w:tc>
        <w:tc>
          <w:tcPr>
            <w:tcW w:w="11341" w:type="dxa"/>
          </w:tcPr>
          <w:p w14:paraId="25C28BF6" w14:textId="07302CD5" w:rsidR="00D360DA" w:rsidRPr="008070A9" w:rsidRDefault="00D360DA" w:rsidP="00D360DA">
            <w:pPr>
              <w:pStyle w:val="ListParagraph"/>
              <w:numPr>
                <w:ilvl w:val="0"/>
                <w:numId w:val="10"/>
              </w:numPr>
              <w:ind w:left="314" w:hanging="314"/>
              <w:rPr>
                <w:sz w:val="20"/>
                <w:szCs w:val="20"/>
              </w:rPr>
            </w:pPr>
            <w:r w:rsidRPr="00D52D08">
              <w:rPr>
                <w:sz w:val="20"/>
                <w:szCs w:val="20"/>
              </w:rPr>
              <w:t>The Loddon Plains Landcare Network (LPLN) is comprised of 17 groups on the Loddon Plains including the Boort district. In 2017/18, the LPLN acquired 19 tablets through Victorian Landcare Grant funding through an “</w:t>
            </w:r>
            <w:r w:rsidRPr="008070A9">
              <w:rPr>
                <w:sz w:val="20"/>
                <w:szCs w:val="20"/>
              </w:rPr>
              <w:t>Engaged, Connected, Tech Savvy and On-ground Ready</w:t>
            </w:r>
            <w:r w:rsidRPr="00D52D08">
              <w:rPr>
                <w:sz w:val="20"/>
                <w:szCs w:val="20"/>
              </w:rPr>
              <w:t>” project.</w:t>
            </w:r>
            <w:r w:rsidRPr="005C48FB">
              <w:rPr>
                <w:sz w:val="20"/>
                <w:szCs w:val="20"/>
              </w:rPr>
              <w:t xml:space="preserve"> </w:t>
            </w:r>
            <w:r w:rsidRPr="005A086A">
              <w:rPr>
                <w:sz w:val="20"/>
                <w:szCs w:val="20"/>
              </w:rPr>
              <w:t xml:space="preserve">This project utilised the network’s combined resources to develop member skills and knowledge, increase their understanding and usage of technology and enable member groups to be project ready using modern technology to plan, track, map and monitor their projects. </w:t>
            </w:r>
            <w:r>
              <w:rPr>
                <w:sz w:val="20"/>
                <w:szCs w:val="20"/>
              </w:rPr>
              <w:t>To get in contact with the LPLN or find m</w:t>
            </w:r>
            <w:r w:rsidRPr="005A086A">
              <w:rPr>
                <w:sz w:val="20"/>
                <w:szCs w:val="20"/>
              </w:rPr>
              <w:t>ore information</w:t>
            </w:r>
            <w:r>
              <w:rPr>
                <w:sz w:val="20"/>
                <w:szCs w:val="20"/>
              </w:rPr>
              <w:t xml:space="preserve"> on current events and projects, visit </w:t>
            </w:r>
            <w:hyperlink r:id="rId34" w:history="1">
              <w:r w:rsidRPr="008070A9">
                <w:rPr>
                  <w:rStyle w:val="Hyperlink"/>
                  <w:sz w:val="20"/>
                </w:rPr>
                <w:t>http://www.lpln.org/</w:t>
              </w:r>
            </w:hyperlink>
            <w:r w:rsidRPr="00644D09">
              <w:rPr>
                <w:sz w:val="20"/>
                <w:szCs w:val="20"/>
              </w:rPr>
              <w:t xml:space="preserve"> </w:t>
            </w:r>
          </w:p>
        </w:tc>
      </w:tr>
      <w:tr w:rsidR="00D360DA" w:rsidRPr="00B20AA1" w14:paraId="5645F899" w14:textId="338019BC" w:rsidTr="00900F6E">
        <w:trPr>
          <w:cantSplit/>
          <w:trHeight w:val="927"/>
        </w:trPr>
        <w:tc>
          <w:tcPr>
            <w:tcW w:w="2836" w:type="dxa"/>
            <w:vMerge w:val="restart"/>
          </w:tcPr>
          <w:p w14:paraId="7AC31876" w14:textId="1E422428" w:rsidR="00D360DA" w:rsidRPr="00A47D99" w:rsidRDefault="00D360DA" w:rsidP="00D360DA">
            <w:pPr>
              <w:rPr>
                <w:sz w:val="20"/>
                <w:szCs w:val="20"/>
              </w:rPr>
            </w:pPr>
            <w:r w:rsidRPr="00A47D99">
              <w:rPr>
                <w:sz w:val="20"/>
                <w:szCs w:val="20"/>
              </w:rPr>
              <w:t xml:space="preserve">Sustainable farming extension programs that focus on carbon sequestration, minimum tillage, regenerative agriculture, etc, potentially through ongoing demonstration sites. </w:t>
            </w:r>
          </w:p>
        </w:tc>
        <w:tc>
          <w:tcPr>
            <w:tcW w:w="425" w:type="dxa"/>
            <w:vMerge w:val="restart"/>
          </w:tcPr>
          <w:p w14:paraId="79A0B36F" w14:textId="77777777" w:rsidR="00D360DA" w:rsidRDefault="00D360DA" w:rsidP="00D360DA">
            <w:pPr>
              <w:pStyle w:val="ListParagraph"/>
              <w:numPr>
                <w:ilvl w:val="0"/>
                <w:numId w:val="13"/>
              </w:numPr>
              <w:rPr>
                <w:sz w:val="20"/>
                <w:szCs w:val="20"/>
              </w:rPr>
            </w:pPr>
          </w:p>
        </w:tc>
        <w:tc>
          <w:tcPr>
            <w:tcW w:w="425" w:type="dxa"/>
            <w:vMerge w:val="restart"/>
          </w:tcPr>
          <w:p w14:paraId="37963536" w14:textId="77777777" w:rsidR="00D360DA" w:rsidRDefault="00D360DA" w:rsidP="00D360DA">
            <w:pPr>
              <w:pStyle w:val="ListParagraph"/>
              <w:numPr>
                <w:ilvl w:val="0"/>
                <w:numId w:val="13"/>
              </w:numPr>
              <w:ind w:left="0" w:firstLine="0"/>
              <w:rPr>
                <w:sz w:val="20"/>
                <w:szCs w:val="20"/>
              </w:rPr>
            </w:pPr>
          </w:p>
        </w:tc>
        <w:tc>
          <w:tcPr>
            <w:tcW w:w="425" w:type="dxa"/>
            <w:vMerge w:val="restart"/>
          </w:tcPr>
          <w:p w14:paraId="0887DD4D" w14:textId="77777777" w:rsidR="00D360DA" w:rsidRPr="008070A9" w:rsidRDefault="00D360DA" w:rsidP="00D360DA">
            <w:pPr>
              <w:pStyle w:val="ListParagraph"/>
              <w:numPr>
                <w:ilvl w:val="0"/>
                <w:numId w:val="13"/>
              </w:numPr>
              <w:ind w:left="0" w:firstLine="0"/>
              <w:rPr>
                <w:sz w:val="20"/>
                <w:szCs w:val="20"/>
              </w:rPr>
            </w:pPr>
          </w:p>
        </w:tc>
        <w:tc>
          <w:tcPr>
            <w:tcW w:w="11341" w:type="dxa"/>
          </w:tcPr>
          <w:p w14:paraId="54681212" w14:textId="5E3499F4" w:rsidR="00D360DA" w:rsidRDefault="00D360DA" w:rsidP="00D360DA">
            <w:pPr>
              <w:pStyle w:val="ListParagraph"/>
              <w:numPr>
                <w:ilvl w:val="0"/>
                <w:numId w:val="10"/>
              </w:numPr>
              <w:ind w:left="314" w:hanging="314"/>
              <w:rPr>
                <w:sz w:val="20"/>
                <w:szCs w:val="20"/>
              </w:rPr>
            </w:pPr>
            <w:r>
              <w:rPr>
                <w:sz w:val="20"/>
                <w:szCs w:val="20"/>
              </w:rPr>
              <w:t xml:space="preserve">The North Central CMA recently secured Australian Government funding for a Regenerative Agriculture project to work with six landholder groups over a five-year period. </w:t>
            </w:r>
            <w:r w:rsidRPr="00E9020F">
              <w:rPr>
                <w:sz w:val="20"/>
                <w:szCs w:val="20"/>
              </w:rPr>
              <w:t xml:space="preserve">Regenerative Agriculture </w:t>
            </w:r>
            <w:r>
              <w:rPr>
                <w:sz w:val="20"/>
                <w:szCs w:val="20"/>
              </w:rPr>
              <w:t xml:space="preserve">Community Groups currently engaged for three years include Normanville, Raywood and Upper Loddon &amp; Avoca (with Mt Alexander district commencing in 2019-20). For more information on the Regenerative Agriculture project visit </w:t>
            </w:r>
            <w:hyperlink r:id="rId35" w:anchor="node-2041" w:history="1">
              <w:r w:rsidRPr="00893294">
                <w:rPr>
                  <w:rStyle w:val="Hyperlink"/>
                  <w:sz w:val="20"/>
                  <w:szCs w:val="20"/>
                </w:rPr>
                <w:t>http://www.nccma.vic.gov.au/projects/agriculture#node-2041</w:t>
              </w:r>
            </w:hyperlink>
            <w:r>
              <w:rPr>
                <w:rStyle w:val="Hyperlink"/>
                <w:sz w:val="20"/>
                <w:szCs w:val="20"/>
              </w:rPr>
              <w:t xml:space="preserve"> </w:t>
            </w:r>
          </w:p>
        </w:tc>
      </w:tr>
      <w:tr w:rsidR="00D360DA" w:rsidRPr="00B20AA1" w14:paraId="11D230B1" w14:textId="378A0F09" w:rsidTr="00900F6E">
        <w:trPr>
          <w:cantSplit/>
          <w:trHeight w:val="756"/>
        </w:trPr>
        <w:tc>
          <w:tcPr>
            <w:tcW w:w="2836" w:type="dxa"/>
            <w:vMerge/>
          </w:tcPr>
          <w:p w14:paraId="59A1650F" w14:textId="77777777" w:rsidR="00D360DA" w:rsidRPr="00A47D99" w:rsidRDefault="00D360DA" w:rsidP="00D360DA">
            <w:pPr>
              <w:rPr>
                <w:sz w:val="20"/>
                <w:szCs w:val="20"/>
              </w:rPr>
            </w:pPr>
          </w:p>
        </w:tc>
        <w:tc>
          <w:tcPr>
            <w:tcW w:w="425" w:type="dxa"/>
            <w:vMerge/>
          </w:tcPr>
          <w:p w14:paraId="0A27DE86" w14:textId="77777777" w:rsidR="00D360DA" w:rsidRPr="006E1A2A" w:rsidRDefault="00D360DA" w:rsidP="00D360DA">
            <w:pPr>
              <w:pStyle w:val="ListParagraph"/>
              <w:numPr>
                <w:ilvl w:val="0"/>
                <w:numId w:val="13"/>
              </w:numPr>
              <w:rPr>
                <w:sz w:val="20"/>
                <w:szCs w:val="20"/>
              </w:rPr>
            </w:pPr>
          </w:p>
        </w:tc>
        <w:tc>
          <w:tcPr>
            <w:tcW w:w="425" w:type="dxa"/>
            <w:vMerge/>
          </w:tcPr>
          <w:p w14:paraId="1F042D0C" w14:textId="77777777" w:rsidR="00D360DA" w:rsidRPr="006E1A2A" w:rsidRDefault="00D360DA" w:rsidP="00D360DA">
            <w:pPr>
              <w:pStyle w:val="ListParagraph"/>
              <w:numPr>
                <w:ilvl w:val="0"/>
                <w:numId w:val="13"/>
              </w:numPr>
              <w:rPr>
                <w:sz w:val="20"/>
                <w:szCs w:val="20"/>
              </w:rPr>
            </w:pPr>
          </w:p>
        </w:tc>
        <w:tc>
          <w:tcPr>
            <w:tcW w:w="425" w:type="dxa"/>
            <w:vMerge/>
          </w:tcPr>
          <w:p w14:paraId="713CCB06" w14:textId="77777777" w:rsidR="00D360DA" w:rsidRPr="008070A9" w:rsidRDefault="00D360DA" w:rsidP="00D360DA">
            <w:pPr>
              <w:ind w:left="360"/>
              <w:rPr>
                <w:sz w:val="20"/>
                <w:szCs w:val="20"/>
              </w:rPr>
            </w:pPr>
          </w:p>
        </w:tc>
        <w:tc>
          <w:tcPr>
            <w:tcW w:w="11341" w:type="dxa"/>
          </w:tcPr>
          <w:p w14:paraId="466FA596" w14:textId="230316C9" w:rsidR="00D360DA" w:rsidRPr="006E1A2A" w:rsidRDefault="00D360DA" w:rsidP="00D360DA">
            <w:pPr>
              <w:pStyle w:val="ListParagraph"/>
              <w:numPr>
                <w:ilvl w:val="0"/>
                <w:numId w:val="10"/>
              </w:numPr>
              <w:ind w:left="314" w:hanging="314"/>
              <w:rPr>
                <w:sz w:val="20"/>
                <w:szCs w:val="20"/>
              </w:rPr>
            </w:pPr>
            <w:r w:rsidRPr="006E1A2A">
              <w:rPr>
                <w:sz w:val="20"/>
                <w:szCs w:val="20"/>
              </w:rPr>
              <w:t xml:space="preserve">For Agriculture Victoria updates on Dry Season Support visit </w:t>
            </w:r>
            <w:hyperlink r:id="rId36" w:history="1">
              <w:r w:rsidRPr="00893294">
                <w:rPr>
                  <w:rStyle w:val="Hyperlink"/>
                  <w:sz w:val="20"/>
                  <w:szCs w:val="20"/>
                </w:rPr>
                <w:t>http://agriculture.vic.gov.au/agriculture/farm-management/drought/dry-seasons-support</w:t>
              </w:r>
            </w:hyperlink>
            <w:r>
              <w:rPr>
                <w:sz w:val="20"/>
                <w:szCs w:val="20"/>
              </w:rPr>
              <w:t xml:space="preserve">   </w:t>
            </w:r>
          </w:p>
        </w:tc>
      </w:tr>
      <w:tr w:rsidR="00D360DA" w:rsidRPr="00B20AA1" w14:paraId="351C6CD4" w14:textId="443032C0" w:rsidTr="00900F6E">
        <w:trPr>
          <w:cantSplit/>
          <w:trHeight w:val="699"/>
        </w:trPr>
        <w:tc>
          <w:tcPr>
            <w:tcW w:w="2836" w:type="dxa"/>
            <w:vMerge/>
          </w:tcPr>
          <w:p w14:paraId="17199562" w14:textId="77777777" w:rsidR="00D360DA" w:rsidRPr="00A47D99" w:rsidRDefault="00D360DA" w:rsidP="00D360DA">
            <w:pPr>
              <w:rPr>
                <w:sz w:val="20"/>
                <w:szCs w:val="20"/>
              </w:rPr>
            </w:pPr>
          </w:p>
        </w:tc>
        <w:tc>
          <w:tcPr>
            <w:tcW w:w="425" w:type="dxa"/>
            <w:vMerge/>
          </w:tcPr>
          <w:p w14:paraId="5BB3FF29" w14:textId="77777777" w:rsidR="00D360DA" w:rsidRDefault="00D360DA" w:rsidP="00D360DA">
            <w:pPr>
              <w:pStyle w:val="ListParagraph"/>
              <w:numPr>
                <w:ilvl w:val="0"/>
                <w:numId w:val="13"/>
              </w:numPr>
              <w:rPr>
                <w:sz w:val="20"/>
                <w:szCs w:val="20"/>
              </w:rPr>
            </w:pPr>
          </w:p>
        </w:tc>
        <w:tc>
          <w:tcPr>
            <w:tcW w:w="425" w:type="dxa"/>
            <w:vMerge/>
          </w:tcPr>
          <w:p w14:paraId="18699FD0" w14:textId="77777777" w:rsidR="00D360DA" w:rsidRDefault="00D360DA" w:rsidP="00D360DA">
            <w:pPr>
              <w:pStyle w:val="ListParagraph"/>
              <w:numPr>
                <w:ilvl w:val="0"/>
                <w:numId w:val="13"/>
              </w:numPr>
              <w:rPr>
                <w:sz w:val="20"/>
                <w:szCs w:val="20"/>
              </w:rPr>
            </w:pPr>
          </w:p>
        </w:tc>
        <w:tc>
          <w:tcPr>
            <w:tcW w:w="425" w:type="dxa"/>
            <w:vMerge/>
          </w:tcPr>
          <w:p w14:paraId="3B237D99" w14:textId="77777777" w:rsidR="00D360DA" w:rsidRPr="008070A9" w:rsidRDefault="00D360DA" w:rsidP="00D360DA">
            <w:pPr>
              <w:ind w:left="360"/>
              <w:rPr>
                <w:sz w:val="20"/>
                <w:szCs w:val="20"/>
              </w:rPr>
            </w:pPr>
          </w:p>
        </w:tc>
        <w:tc>
          <w:tcPr>
            <w:tcW w:w="11341" w:type="dxa"/>
          </w:tcPr>
          <w:p w14:paraId="488DDB23" w14:textId="77777777" w:rsidR="00D360DA" w:rsidRDefault="00D360DA" w:rsidP="00D360DA">
            <w:pPr>
              <w:pStyle w:val="ListParagraph"/>
              <w:numPr>
                <w:ilvl w:val="0"/>
                <w:numId w:val="10"/>
              </w:numPr>
              <w:ind w:left="314" w:hanging="314"/>
              <w:rPr>
                <w:sz w:val="20"/>
                <w:szCs w:val="20"/>
              </w:rPr>
            </w:pPr>
            <w:r>
              <w:rPr>
                <w:sz w:val="20"/>
                <w:szCs w:val="20"/>
              </w:rPr>
              <w:t>Online extension resources for communities of practice can also be found at:</w:t>
            </w:r>
          </w:p>
          <w:p w14:paraId="1C823E6E" w14:textId="77777777" w:rsidR="007A099B" w:rsidRDefault="00D360DA" w:rsidP="007A099B">
            <w:pPr>
              <w:pStyle w:val="ListParagraph"/>
              <w:numPr>
                <w:ilvl w:val="1"/>
                <w:numId w:val="10"/>
              </w:numPr>
              <w:ind w:left="743"/>
              <w:rPr>
                <w:sz w:val="20"/>
                <w:szCs w:val="20"/>
              </w:rPr>
            </w:pPr>
            <w:r>
              <w:rPr>
                <w:sz w:val="20"/>
                <w:szCs w:val="20"/>
              </w:rPr>
              <w:t>Extension Aus</w:t>
            </w:r>
            <w:r>
              <w:t xml:space="preserve"> </w:t>
            </w:r>
            <w:hyperlink r:id="rId37" w:history="1">
              <w:r w:rsidRPr="00893294">
                <w:rPr>
                  <w:rStyle w:val="Hyperlink"/>
                  <w:sz w:val="20"/>
                  <w:szCs w:val="20"/>
                </w:rPr>
                <w:t>https://extensionaus.com.au/</w:t>
              </w:r>
            </w:hyperlink>
            <w:r>
              <w:rPr>
                <w:sz w:val="20"/>
                <w:szCs w:val="20"/>
              </w:rPr>
              <w:t xml:space="preserve">   </w:t>
            </w:r>
          </w:p>
          <w:p w14:paraId="0817BFA1" w14:textId="48310B10" w:rsidR="00D360DA" w:rsidRPr="007A099B" w:rsidRDefault="00D360DA" w:rsidP="007A099B">
            <w:pPr>
              <w:pStyle w:val="ListParagraph"/>
              <w:numPr>
                <w:ilvl w:val="1"/>
                <w:numId w:val="10"/>
              </w:numPr>
              <w:ind w:left="743"/>
              <w:rPr>
                <w:sz w:val="20"/>
                <w:szCs w:val="20"/>
              </w:rPr>
            </w:pPr>
            <w:r w:rsidRPr="007A099B">
              <w:rPr>
                <w:sz w:val="20"/>
                <w:szCs w:val="20"/>
              </w:rPr>
              <w:t xml:space="preserve">Grains Research &amp; Development Corporation (GRDC) </w:t>
            </w:r>
            <w:hyperlink r:id="rId38" w:history="1">
              <w:r w:rsidRPr="007A099B">
                <w:rPr>
                  <w:rStyle w:val="Hyperlink"/>
                  <w:sz w:val="20"/>
                  <w:szCs w:val="20"/>
                </w:rPr>
                <w:t>https://communities.grdc.com.au/</w:t>
              </w:r>
            </w:hyperlink>
            <w:r w:rsidRPr="007A099B">
              <w:rPr>
                <w:sz w:val="20"/>
                <w:szCs w:val="20"/>
              </w:rPr>
              <w:t xml:space="preserve"> </w:t>
            </w:r>
          </w:p>
        </w:tc>
      </w:tr>
      <w:tr w:rsidR="00D360DA" w:rsidRPr="00B20AA1" w14:paraId="1A9AD5C6" w14:textId="121F28BB" w:rsidTr="00900F6E">
        <w:trPr>
          <w:cantSplit/>
          <w:trHeight w:val="699"/>
        </w:trPr>
        <w:tc>
          <w:tcPr>
            <w:tcW w:w="2836" w:type="dxa"/>
            <w:vMerge/>
          </w:tcPr>
          <w:p w14:paraId="5CAD3746" w14:textId="77777777" w:rsidR="00D360DA" w:rsidRPr="00A47D99" w:rsidRDefault="00D360DA" w:rsidP="00D360DA">
            <w:pPr>
              <w:rPr>
                <w:sz w:val="20"/>
                <w:szCs w:val="20"/>
              </w:rPr>
            </w:pPr>
          </w:p>
        </w:tc>
        <w:tc>
          <w:tcPr>
            <w:tcW w:w="425" w:type="dxa"/>
            <w:vMerge/>
          </w:tcPr>
          <w:p w14:paraId="6B7E2B3F" w14:textId="77777777" w:rsidR="00D360DA" w:rsidRDefault="00D360DA" w:rsidP="00D360DA">
            <w:pPr>
              <w:pStyle w:val="ListParagraph"/>
              <w:numPr>
                <w:ilvl w:val="0"/>
                <w:numId w:val="13"/>
              </w:numPr>
              <w:rPr>
                <w:sz w:val="20"/>
                <w:szCs w:val="20"/>
              </w:rPr>
            </w:pPr>
          </w:p>
        </w:tc>
        <w:tc>
          <w:tcPr>
            <w:tcW w:w="425" w:type="dxa"/>
            <w:vMerge/>
          </w:tcPr>
          <w:p w14:paraId="471800E3" w14:textId="77777777" w:rsidR="00D360DA" w:rsidRDefault="00D360DA" w:rsidP="00D360DA">
            <w:pPr>
              <w:pStyle w:val="ListParagraph"/>
              <w:numPr>
                <w:ilvl w:val="0"/>
                <w:numId w:val="13"/>
              </w:numPr>
              <w:rPr>
                <w:sz w:val="20"/>
                <w:szCs w:val="20"/>
              </w:rPr>
            </w:pPr>
          </w:p>
        </w:tc>
        <w:tc>
          <w:tcPr>
            <w:tcW w:w="425" w:type="dxa"/>
            <w:vMerge/>
          </w:tcPr>
          <w:p w14:paraId="2BA71297" w14:textId="77777777" w:rsidR="00D360DA" w:rsidRPr="008070A9" w:rsidRDefault="00D360DA" w:rsidP="00D360DA">
            <w:pPr>
              <w:ind w:left="360"/>
              <w:rPr>
                <w:sz w:val="20"/>
                <w:szCs w:val="20"/>
              </w:rPr>
            </w:pPr>
          </w:p>
        </w:tc>
        <w:tc>
          <w:tcPr>
            <w:tcW w:w="11341" w:type="dxa"/>
          </w:tcPr>
          <w:p w14:paraId="2CD702E0" w14:textId="77777777" w:rsidR="00D360DA" w:rsidRDefault="00D360DA" w:rsidP="00D360DA">
            <w:pPr>
              <w:pStyle w:val="ListParagraph"/>
              <w:numPr>
                <w:ilvl w:val="0"/>
                <w:numId w:val="10"/>
              </w:numPr>
              <w:ind w:left="314" w:hanging="314"/>
              <w:rPr>
                <w:sz w:val="20"/>
                <w:szCs w:val="20"/>
              </w:rPr>
            </w:pPr>
            <w:r>
              <w:rPr>
                <w:sz w:val="20"/>
                <w:szCs w:val="20"/>
              </w:rPr>
              <w:t>Grower groups in the North Central region include:</w:t>
            </w:r>
          </w:p>
          <w:p w14:paraId="30404E21" w14:textId="77777777" w:rsidR="007A099B" w:rsidRDefault="00D360DA" w:rsidP="007A099B">
            <w:pPr>
              <w:pStyle w:val="ListParagraph"/>
              <w:numPr>
                <w:ilvl w:val="1"/>
                <w:numId w:val="10"/>
              </w:numPr>
              <w:ind w:left="743"/>
              <w:rPr>
                <w:sz w:val="20"/>
                <w:szCs w:val="20"/>
              </w:rPr>
            </w:pPr>
            <w:r>
              <w:rPr>
                <w:sz w:val="20"/>
                <w:szCs w:val="20"/>
              </w:rPr>
              <w:t xml:space="preserve">Birchip Cropping Group </w:t>
            </w:r>
            <w:hyperlink r:id="rId39" w:history="1">
              <w:r w:rsidRPr="00F75C92">
                <w:rPr>
                  <w:rStyle w:val="Hyperlink"/>
                  <w:sz w:val="20"/>
                </w:rPr>
                <w:t>https://www.bcg.org.au/</w:t>
              </w:r>
            </w:hyperlink>
            <w:r>
              <w:rPr>
                <w:sz w:val="20"/>
                <w:szCs w:val="20"/>
              </w:rPr>
              <w:t xml:space="preserve">  </w:t>
            </w:r>
          </w:p>
          <w:p w14:paraId="506A4BF9" w14:textId="539C5A48" w:rsidR="00D360DA" w:rsidRPr="007A099B" w:rsidRDefault="00D360DA" w:rsidP="007A099B">
            <w:pPr>
              <w:pStyle w:val="ListParagraph"/>
              <w:numPr>
                <w:ilvl w:val="1"/>
                <w:numId w:val="10"/>
              </w:numPr>
              <w:ind w:left="743"/>
              <w:rPr>
                <w:sz w:val="20"/>
                <w:szCs w:val="20"/>
              </w:rPr>
            </w:pPr>
            <w:r w:rsidRPr="007A099B">
              <w:rPr>
                <w:sz w:val="20"/>
                <w:szCs w:val="20"/>
              </w:rPr>
              <w:t xml:space="preserve">Victorian No-Till Farmer Association </w:t>
            </w:r>
            <w:hyperlink r:id="rId40" w:history="1">
              <w:r w:rsidRPr="007A099B">
                <w:rPr>
                  <w:rStyle w:val="Hyperlink"/>
                  <w:sz w:val="20"/>
                </w:rPr>
                <w:t>https://www.vicnotill.com.au/</w:t>
              </w:r>
            </w:hyperlink>
            <w:r w:rsidRPr="007A099B">
              <w:rPr>
                <w:sz w:val="20"/>
                <w:szCs w:val="20"/>
              </w:rPr>
              <w:t xml:space="preserve"> </w:t>
            </w:r>
          </w:p>
        </w:tc>
      </w:tr>
      <w:tr w:rsidR="00D360DA" w:rsidRPr="00B20AA1" w14:paraId="249D6FCE" w14:textId="18F17896" w:rsidTr="00900F6E">
        <w:trPr>
          <w:cantSplit/>
          <w:trHeight w:val="509"/>
        </w:trPr>
        <w:tc>
          <w:tcPr>
            <w:tcW w:w="2836" w:type="dxa"/>
          </w:tcPr>
          <w:p w14:paraId="1560A2C1" w14:textId="7AF213A1" w:rsidR="00D360DA" w:rsidRPr="00A47D99" w:rsidRDefault="00D360DA" w:rsidP="00D360DA">
            <w:pPr>
              <w:rPr>
                <w:sz w:val="20"/>
                <w:szCs w:val="20"/>
              </w:rPr>
            </w:pPr>
            <w:r w:rsidRPr="00A47D99">
              <w:rPr>
                <w:sz w:val="20"/>
                <w:szCs w:val="20"/>
              </w:rPr>
              <w:t>More resources for farmer driven skill/knowledge sharing and support groups.</w:t>
            </w:r>
            <w:r w:rsidRPr="00A47D99">
              <w:rPr>
                <w:sz w:val="20"/>
                <w:szCs w:val="20"/>
              </w:rPr>
              <w:tab/>
            </w:r>
          </w:p>
        </w:tc>
        <w:tc>
          <w:tcPr>
            <w:tcW w:w="425" w:type="dxa"/>
          </w:tcPr>
          <w:p w14:paraId="640EDF3E" w14:textId="77777777" w:rsidR="00D360DA" w:rsidRDefault="00D360DA" w:rsidP="007A099B">
            <w:pPr>
              <w:pStyle w:val="ListParagraph"/>
              <w:numPr>
                <w:ilvl w:val="0"/>
                <w:numId w:val="13"/>
              </w:numPr>
              <w:ind w:left="0" w:firstLine="0"/>
              <w:rPr>
                <w:sz w:val="20"/>
                <w:szCs w:val="20"/>
              </w:rPr>
            </w:pPr>
          </w:p>
        </w:tc>
        <w:tc>
          <w:tcPr>
            <w:tcW w:w="425" w:type="dxa"/>
          </w:tcPr>
          <w:p w14:paraId="7880F84D" w14:textId="77777777" w:rsidR="00D360DA" w:rsidRDefault="00D360DA" w:rsidP="00D360DA">
            <w:pPr>
              <w:pStyle w:val="ListParagraph"/>
              <w:numPr>
                <w:ilvl w:val="0"/>
                <w:numId w:val="13"/>
              </w:numPr>
              <w:rPr>
                <w:sz w:val="20"/>
                <w:szCs w:val="20"/>
              </w:rPr>
            </w:pPr>
          </w:p>
        </w:tc>
        <w:tc>
          <w:tcPr>
            <w:tcW w:w="425" w:type="dxa"/>
          </w:tcPr>
          <w:p w14:paraId="44147B13" w14:textId="77777777" w:rsidR="00D360DA" w:rsidRPr="008070A9" w:rsidRDefault="00D360DA" w:rsidP="007A099B">
            <w:pPr>
              <w:pStyle w:val="ListParagraph"/>
              <w:numPr>
                <w:ilvl w:val="0"/>
                <w:numId w:val="13"/>
              </w:numPr>
              <w:ind w:left="0" w:firstLine="0"/>
              <w:rPr>
                <w:sz w:val="20"/>
                <w:szCs w:val="20"/>
              </w:rPr>
            </w:pPr>
          </w:p>
        </w:tc>
        <w:tc>
          <w:tcPr>
            <w:tcW w:w="11341" w:type="dxa"/>
          </w:tcPr>
          <w:p w14:paraId="46912A95" w14:textId="77777777" w:rsidR="00D360DA" w:rsidRDefault="00D360DA" w:rsidP="00D360DA">
            <w:pPr>
              <w:pStyle w:val="ListParagraph"/>
              <w:numPr>
                <w:ilvl w:val="0"/>
                <w:numId w:val="10"/>
              </w:numPr>
              <w:ind w:left="314" w:hanging="314"/>
              <w:rPr>
                <w:sz w:val="20"/>
                <w:szCs w:val="20"/>
              </w:rPr>
            </w:pPr>
            <w:r>
              <w:rPr>
                <w:sz w:val="20"/>
                <w:szCs w:val="20"/>
              </w:rPr>
              <w:t xml:space="preserve">The Australian Government </w:t>
            </w:r>
            <w:r w:rsidRPr="005C65A4">
              <w:rPr>
                <w:sz w:val="20"/>
                <w:szCs w:val="20"/>
              </w:rPr>
              <w:t>has allocated $134 million under Smart Farms to support the development and uptake of best practice, tools and technologies that help farmers, fishers, foresters and regional communities improve the protection, resilience and productive capacity of our soils, water and vegetation, in turn supporting successful primary industries and regional communities.</w:t>
            </w:r>
            <w:r>
              <w:rPr>
                <w:sz w:val="20"/>
                <w:szCs w:val="20"/>
              </w:rPr>
              <w:t xml:space="preserve"> The Smart Farms program, supported by your Regional Agriculture Landcare Facilitator, runs over six years from 2017-18 and is made up of three elements:</w:t>
            </w:r>
          </w:p>
          <w:p w14:paraId="4A1B63E7" w14:textId="77777777" w:rsidR="00D360DA" w:rsidRDefault="00D360DA" w:rsidP="00D360DA">
            <w:pPr>
              <w:pStyle w:val="ListParagraph"/>
              <w:numPr>
                <w:ilvl w:val="1"/>
                <w:numId w:val="10"/>
              </w:numPr>
              <w:ind w:left="743"/>
              <w:rPr>
                <w:sz w:val="20"/>
                <w:szCs w:val="20"/>
              </w:rPr>
            </w:pPr>
            <w:r>
              <w:rPr>
                <w:sz w:val="20"/>
                <w:szCs w:val="20"/>
              </w:rPr>
              <w:t>Smart Farming Partnerships</w:t>
            </w:r>
          </w:p>
          <w:p w14:paraId="17D48397" w14:textId="77777777" w:rsidR="00D360DA" w:rsidRDefault="00D360DA" w:rsidP="00D360DA">
            <w:pPr>
              <w:pStyle w:val="ListParagraph"/>
              <w:numPr>
                <w:ilvl w:val="1"/>
                <w:numId w:val="10"/>
              </w:numPr>
              <w:ind w:left="743"/>
              <w:rPr>
                <w:sz w:val="20"/>
                <w:szCs w:val="20"/>
              </w:rPr>
            </w:pPr>
            <w:r>
              <w:rPr>
                <w:sz w:val="20"/>
                <w:szCs w:val="20"/>
              </w:rPr>
              <w:t>Smart Farms Small Grants</w:t>
            </w:r>
          </w:p>
          <w:p w14:paraId="4EC8F632" w14:textId="77777777" w:rsidR="00D360DA" w:rsidRDefault="00D360DA" w:rsidP="00D360DA">
            <w:pPr>
              <w:pStyle w:val="ListParagraph"/>
              <w:numPr>
                <w:ilvl w:val="1"/>
                <w:numId w:val="10"/>
              </w:numPr>
              <w:ind w:left="743"/>
              <w:rPr>
                <w:sz w:val="20"/>
                <w:szCs w:val="20"/>
              </w:rPr>
            </w:pPr>
            <w:r w:rsidRPr="005C65A4">
              <w:rPr>
                <w:sz w:val="20"/>
                <w:szCs w:val="20"/>
              </w:rPr>
              <w:t>Building Landcare Community and Capacity</w:t>
            </w:r>
          </w:p>
          <w:p w14:paraId="02ABBFE7" w14:textId="0E99BACD" w:rsidR="00D360DA" w:rsidRDefault="00D360DA" w:rsidP="00D360DA">
            <w:pPr>
              <w:pStyle w:val="ListParagraph"/>
              <w:numPr>
                <w:ilvl w:val="0"/>
                <w:numId w:val="10"/>
              </w:numPr>
              <w:ind w:left="314" w:hanging="314"/>
              <w:rPr>
                <w:sz w:val="20"/>
                <w:szCs w:val="20"/>
              </w:rPr>
            </w:pPr>
            <w:r>
              <w:rPr>
                <w:sz w:val="20"/>
                <w:szCs w:val="20"/>
              </w:rPr>
              <w:t xml:space="preserve">To find out more about current grant opportunities visit </w:t>
            </w:r>
            <w:hyperlink r:id="rId41" w:history="1">
              <w:r w:rsidRPr="00893294">
                <w:rPr>
                  <w:rStyle w:val="Hyperlink"/>
                  <w:sz w:val="20"/>
                  <w:szCs w:val="20"/>
                </w:rPr>
                <w:t>http://www.agriculture.gov.au/ag-farm-food/natural-resources/landcare/national-landcare-program/australian-government-investment-in-landcare</w:t>
              </w:r>
            </w:hyperlink>
            <w:r>
              <w:rPr>
                <w:sz w:val="20"/>
                <w:szCs w:val="20"/>
              </w:rPr>
              <w:t xml:space="preserve"> </w:t>
            </w:r>
          </w:p>
        </w:tc>
      </w:tr>
      <w:tr w:rsidR="007A099B" w:rsidRPr="00B20AA1" w14:paraId="6702A85B" w14:textId="11EDB73E" w:rsidTr="00900F6E">
        <w:trPr>
          <w:cantSplit/>
          <w:trHeight w:val="401"/>
        </w:trPr>
        <w:tc>
          <w:tcPr>
            <w:tcW w:w="2836" w:type="dxa"/>
            <w:vMerge w:val="restart"/>
          </w:tcPr>
          <w:p w14:paraId="1D9CFD4A" w14:textId="723C00EC" w:rsidR="007A099B" w:rsidRPr="00A47D99" w:rsidRDefault="007A099B" w:rsidP="00D360DA">
            <w:pPr>
              <w:rPr>
                <w:sz w:val="20"/>
                <w:szCs w:val="20"/>
              </w:rPr>
            </w:pPr>
            <w:r w:rsidRPr="00A47D99">
              <w:rPr>
                <w:sz w:val="20"/>
                <w:szCs w:val="20"/>
              </w:rPr>
              <w:t>More widespread use of soil moisture probes, and increased access to broader scale databases for comparative purposes.</w:t>
            </w:r>
          </w:p>
        </w:tc>
        <w:tc>
          <w:tcPr>
            <w:tcW w:w="425" w:type="dxa"/>
            <w:vMerge w:val="restart"/>
          </w:tcPr>
          <w:p w14:paraId="27830450" w14:textId="77777777" w:rsidR="007A099B" w:rsidRPr="006E1A2A" w:rsidRDefault="007A099B" w:rsidP="00D360DA">
            <w:pPr>
              <w:pStyle w:val="ListParagraph"/>
              <w:numPr>
                <w:ilvl w:val="0"/>
                <w:numId w:val="13"/>
              </w:numPr>
              <w:rPr>
                <w:sz w:val="20"/>
                <w:szCs w:val="20"/>
              </w:rPr>
            </w:pPr>
          </w:p>
        </w:tc>
        <w:tc>
          <w:tcPr>
            <w:tcW w:w="425" w:type="dxa"/>
            <w:vMerge w:val="restart"/>
          </w:tcPr>
          <w:p w14:paraId="711709A6" w14:textId="77777777" w:rsidR="007A099B" w:rsidRPr="006E1A2A" w:rsidRDefault="007A099B" w:rsidP="007A099B">
            <w:pPr>
              <w:pStyle w:val="ListParagraph"/>
              <w:numPr>
                <w:ilvl w:val="0"/>
                <w:numId w:val="13"/>
              </w:numPr>
              <w:ind w:left="0" w:firstLine="0"/>
              <w:rPr>
                <w:sz w:val="20"/>
                <w:szCs w:val="20"/>
              </w:rPr>
            </w:pPr>
          </w:p>
        </w:tc>
        <w:tc>
          <w:tcPr>
            <w:tcW w:w="425" w:type="dxa"/>
            <w:vMerge w:val="restart"/>
          </w:tcPr>
          <w:p w14:paraId="1B2CB335" w14:textId="77777777" w:rsidR="007A099B" w:rsidRPr="008070A9" w:rsidRDefault="007A099B" w:rsidP="00D360DA">
            <w:pPr>
              <w:ind w:left="360"/>
              <w:rPr>
                <w:sz w:val="20"/>
                <w:szCs w:val="20"/>
              </w:rPr>
            </w:pPr>
          </w:p>
        </w:tc>
        <w:tc>
          <w:tcPr>
            <w:tcW w:w="11341" w:type="dxa"/>
          </w:tcPr>
          <w:p w14:paraId="679B9373" w14:textId="3AA00DC2" w:rsidR="007A099B" w:rsidRPr="006E1A2A" w:rsidRDefault="007A099B" w:rsidP="00D360DA">
            <w:pPr>
              <w:pStyle w:val="ListParagraph"/>
              <w:numPr>
                <w:ilvl w:val="0"/>
                <w:numId w:val="10"/>
              </w:numPr>
              <w:ind w:left="314" w:hanging="314"/>
              <w:rPr>
                <w:sz w:val="20"/>
                <w:szCs w:val="20"/>
              </w:rPr>
            </w:pPr>
            <w:r w:rsidRPr="006E1A2A">
              <w:rPr>
                <w:sz w:val="20"/>
                <w:szCs w:val="20"/>
              </w:rPr>
              <w:t>Agriculture Victoria are investigating a Victorian online platform to incorporate soil moisture information for public use.</w:t>
            </w:r>
            <w:r w:rsidRPr="00A54C5A">
              <w:rPr>
                <w:sz w:val="20"/>
                <w:szCs w:val="20"/>
              </w:rPr>
              <w:t xml:space="preserve"> </w:t>
            </w:r>
          </w:p>
        </w:tc>
      </w:tr>
      <w:tr w:rsidR="007A099B" w:rsidRPr="00B20AA1" w14:paraId="13543095" w14:textId="56749006" w:rsidTr="00900F6E">
        <w:trPr>
          <w:cantSplit/>
          <w:trHeight w:val="818"/>
        </w:trPr>
        <w:tc>
          <w:tcPr>
            <w:tcW w:w="2836" w:type="dxa"/>
            <w:vMerge/>
          </w:tcPr>
          <w:p w14:paraId="5C85ABD6" w14:textId="6E95571E" w:rsidR="007A099B" w:rsidRPr="00A47D99" w:rsidRDefault="007A099B" w:rsidP="007A099B">
            <w:pPr>
              <w:rPr>
                <w:sz w:val="20"/>
                <w:szCs w:val="20"/>
              </w:rPr>
            </w:pPr>
          </w:p>
        </w:tc>
        <w:tc>
          <w:tcPr>
            <w:tcW w:w="425" w:type="dxa"/>
            <w:vMerge/>
          </w:tcPr>
          <w:p w14:paraId="5A506531" w14:textId="77777777" w:rsidR="007A099B" w:rsidRPr="00972EBA" w:rsidRDefault="007A099B" w:rsidP="007A099B">
            <w:pPr>
              <w:pStyle w:val="ListParagraph"/>
              <w:numPr>
                <w:ilvl w:val="0"/>
                <w:numId w:val="13"/>
              </w:numPr>
              <w:rPr>
                <w:sz w:val="20"/>
                <w:szCs w:val="20"/>
              </w:rPr>
            </w:pPr>
          </w:p>
        </w:tc>
        <w:tc>
          <w:tcPr>
            <w:tcW w:w="425" w:type="dxa"/>
            <w:vMerge/>
          </w:tcPr>
          <w:p w14:paraId="174E870C" w14:textId="77777777" w:rsidR="007A099B" w:rsidRPr="00972EBA" w:rsidRDefault="007A099B" w:rsidP="007A099B">
            <w:pPr>
              <w:pStyle w:val="ListParagraph"/>
              <w:numPr>
                <w:ilvl w:val="0"/>
                <w:numId w:val="13"/>
              </w:numPr>
              <w:rPr>
                <w:sz w:val="20"/>
                <w:szCs w:val="20"/>
              </w:rPr>
            </w:pPr>
          </w:p>
        </w:tc>
        <w:tc>
          <w:tcPr>
            <w:tcW w:w="425" w:type="dxa"/>
            <w:vMerge/>
          </w:tcPr>
          <w:p w14:paraId="6867B243" w14:textId="77777777" w:rsidR="007A099B" w:rsidRPr="008070A9" w:rsidRDefault="007A099B" w:rsidP="007A099B">
            <w:pPr>
              <w:ind w:left="360"/>
              <w:rPr>
                <w:sz w:val="20"/>
                <w:szCs w:val="20"/>
              </w:rPr>
            </w:pPr>
          </w:p>
        </w:tc>
        <w:tc>
          <w:tcPr>
            <w:tcW w:w="11341" w:type="dxa"/>
          </w:tcPr>
          <w:p w14:paraId="293CA9AA" w14:textId="77777777" w:rsidR="007A099B" w:rsidRPr="00972EBA" w:rsidRDefault="007A099B" w:rsidP="007A099B">
            <w:pPr>
              <w:pStyle w:val="ListParagraph"/>
              <w:numPr>
                <w:ilvl w:val="0"/>
                <w:numId w:val="10"/>
              </w:numPr>
              <w:ind w:left="314" w:hanging="314"/>
              <w:rPr>
                <w:sz w:val="20"/>
                <w:szCs w:val="20"/>
              </w:rPr>
            </w:pPr>
            <w:r w:rsidRPr="00972EBA">
              <w:rPr>
                <w:sz w:val="20"/>
                <w:szCs w:val="20"/>
              </w:rPr>
              <w:t>For soil moisture probe and weather data near you visit:</w:t>
            </w:r>
          </w:p>
          <w:p w14:paraId="5524B0D4" w14:textId="77777777" w:rsidR="007A099B" w:rsidRDefault="007A099B" w:rsidP="007A099B">
            <w:pPr>
              <w:pStyle w:val="ListParagraph"/>
              <w:numPr>
                <w:ilvl w:val="1"/>
                <w:numId w:val="10"/>
              </w:numPr>
              <w:ind w:left="743"/>
              <w:rPr>
                <w:rFonts w:cstheme="minorHAnsi"/>
                <w:sz w:val="20"/>
                <w:szCs w:val="20"/>
              </w:rPr>
            </w:pPr>
            <w:r w:rsidRPr="00972EBA">
              <w:rPr>
                <w:rFonts w:cstheme="minorHAnsi"/>
                <w:sz w:val="20"/>
                <w:szCs w:val="20"/>
              </w:rPr>
              <w:t xml:space="preserve">iNTELLiWeb </w:t>
            </w:r>
            <w:hyperlink r:id="rId42" w:history="1">
              <w:r w:rsidRPr="00972EBA">
                <w:rPr>
                  <w:rStyle w:val="Hyperlink"/>
                  <w:sz w:val="20"/>
                  <w:szCs w:val="20"/>
                </w:rPr>
                <w:t>http://intelliweb.mait.com.au/</w:t>
              </w:r>
            </w:hyperlink>
            <w:r w:rsidRPr="00972EBA">
              <w:rPr>
                <w:rFonts w:cstheme="minorHAnsi"/>
                <w:sz w:val="20"/>
                <w:szCs w:val="20"/>
              </w:rPr>
              <w:t xml:space="preserve"> (username = dpi and password = dpi)</w:t>
            </w:r>
          </w:p>
          <w:p w14:paraId="50C60993" w14:textId="7E1A61BE" w:rsidR="007A099B" w:rsidRPr="007A099B" w:rsidRDefault="007A099B" w:rsidP="007A099B">
            <w:pPr>
              <w:pStyle w:val="ListParagraph"/>
              <w:numPr>
                <w:ilvl w:val="1"/>
                <w:numId w:val="10"/>
              </w:numPr>
              <w:ind w:left="743"/>
              <w:rPr>
                <w:rFonts w:cstheme="minorHAnsi"/>
                <w:sz w:val="20"/>
                <w:szCs w:val="20"/>
              </w:rPr>
            </w:pPr>
            <w:r w:rsidRPr="007A099B">
              <w:rPr>
                <w:rFonts w:cstheme="minorHAnsi"/>
                <w:sz w:val="20"/>
                <w:szCs w:val="20"/>
              </w:rPr>
              <w:t xml:space="preserve">Data Farmer </w:t>
            </w:r>
            <w:hyperlink r:id="rId43" w:history="1">
              <w:r w:rsidRPr="007A099B">
                <w:rPr>
                  <w:rStyle w:val="Hyperlink"/>
                  <w:sz w:val="20"/>
                  <w:szCs w:val="20"/>
                </w:rPr>
                <w:t>https://www.datafarmer.com.au/</w:t>
              </w:r>
            </w:hyperlink>
          </w:p>
        </w:tc>
      </w:tr>
    </w:tbl>
    <w:p w14:paraId="593434B3" w14:textId="77777777" w:rsidR="00900F6E" w:rsidRDefault="00900F6E" w:rsidP="00900F6E"/>
    <w:p w14:paraId="18B576E9" w14:textId="5B3D495C" w:rsidR="00AC3823" w:rsidRPr="00C7443F" w:rsidRDefault="00211DC1" w:rsidP="00900F6E">
      <w:r>
        <w:t xml:space="preserve">Please contact the North Central CMA on 5448 7124 or </w:t>
      </w:r>
      <w:r w:rsidR="0033070A">
        <w:t xml:space="preserve">email </w:t>
      </w:r>
      <w:r>
        <w:t>info@nccma.vic.gov.au</w:t>
      </w:r>
    </w:p>
    <w:sectPr w:rsidR="00AC3823" w:rsidRPr="00C7443F" w:rsidSect="00900F6E">
      <w:headerReference w:type="first" r:id="rId44"/>
      <w:footerReference w:type="first" r:id="rId45"/>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6E586" w14:textId="77777777" w:rsidR="00294A85" w:rsidRDefault="00294A85" w:rsidP="00750BC1">
      <w:pPr>
        <w:spacing w:after="0" w:line="240" w:lineRule="auto"/>
      </w:pPr>
      <w:r>
        <w:separator/>
      </w:r>
    </w:p>
  </w:endnote>
  <w:endnote w:type="continuationSeparator" w:id="0">
    <w:p w14:paraId="17A1F473" w14:textId="77777777" w:rsidR="00294A85" w:rsidRDefault="00294A85" w:rsidP="00750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786C4" w14:textId="1145956F" w:rsidR="00294A85" w:rsidRPr="006F35EE" w:rsidRDefault="00294A85" w:rsidP="006F35EE">
    <w:pPr>
      <w:pStyle w:val="Footer"/>
      <w:jc w:val="center"/>
      <w:rPr>
        <w:lang w:val="en-US"/>
      </w:rPr>
    </w:pPr>
    <w:r>
      <w:rPr>
        <w:lang w:val="en-US"/>
      </w:rPr>
      <w:t xml:space="preserve">More information is available: </w:t>
    </w:r>
    <w:r w:rsidR="00C92C97" w:rsidRPr="00C92C97">
      <w:rPr>
        <w:color w:val="5B9BD5" w:themeColor="accent5"/>
        <w:lang w:val="en-US"/>
      </w:rPr>
      <w:t>http://www.nccma.vic.gov.au/regional-catchment-strategy#node-1676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2DC70" w14:textId="1D0F2F3C" w:rsidR="00294A85" w:rsidRPr="006F35EE" w:rsidRDefault="00294A85" w:rsidP="00900F6E">
    <w:pPr>
      <w:pStyle w:val="Footer"/>
      <w:rPr>
        <w:lang w:val="en-US"/>
      </w:rPr>
    </w:pPr>
    <w:r w:rsidRPr="006F35EE">
      <w:rPr>
        <w:lang w:val="en-US"/>
      </w:rPr>
      <w:t>North Central CMA</w:t>
    </w:r>
    <w:r w:rsidRPr="006F35EE">
      <w:rPr>
        <w:lang w:val="en-US"/>
      </w:rPr>
      <w:tab/>
    </w:r>
    <w:r w:rsidRPr="006F35EE">
      <w:rPr>
        <w:lang w:val="en-US"/>
      </w:rPr>
      <w:tab/>
      <w:t>Regional Roundtables Summary 201</w:t>
    </w:r>
    <w:r w:rsidR="00C92C97">
      <w:rPr>
        <w:lang w:val="en-US"/>
      </w:rPr>
      <w:t>8</w:t>
    </w:r>
    <w:r w:rsidRPr="006F35EE">
      <w:rPr>
        <w:lang w:val="en-US"/>
      </w:rPr>
      <w:t>-1</w:t>
    </w:r>
    <w:r w:rsidR="00C92C97">
      <w:rPr>
        <w:lang w:val="en-US"/>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B9571" w14:textId="0B6BC1C6" w:rsidR="00294A85" w:rsidRPr="006F35EE" w:rsidRDefault="00294A85" w:rsidP="00900F6E">
    <w:pPr>
      <w:pStyle w:val="Footer"/>
      <w:jc w:val="center"/>
      <w:rPr>
        <w:lang w:val="en-US"/>
      </w:rPr>
    </w:pPr>
    <w:r>
      <w:rPr>
        <w:lang w:val="en-US"/>
      </w:rPr>
      <w:t xml:space="preserve">More information is available: </w:t>
    </w:r>
    <w:r w:rsidR="00C92C97" w:rsidRPr="00C92C97">
      <w:rPr>
        <w:color w:val="5B9BD5" w:themeColor="accent5"/>
        <w:lang w:val="en-US"/>
      </w:rPr>
      <w:t>http://www.nccma.vic.gov.au/regional-catchment-strategy#node-1676</w:t>
    </w:r>
  </w:p>
  <w:p w14:paraId="27197784" w14:textId="7D0EA7E2" w:rsidR="00294A85" w:rsidRPr="00900F6E" w:rsidRDefault="00294A85" w:rsidP="00900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9F451" w14:textId="77777777" w:rsidR="00294A85" w:rsidRDefault="00294A85" w:rsidP="00750BC1">
      <w:pPr>
        <w:spacing w:after="0" w:line="240" w:lineRule="auto"/>
      </w:pPr>
      <w:r>
        <w:separator/>
      </w:r>
    </w:p>
  </w:footnote>
  <w:footnote w:type="continuationSeparator" w:id="0">
    <w:p w14:paraId="6267FBB2" w14:textId="77777777" w:rsidR="00294A85" w:rsidRDefault="00294A85" w:rsidP="00750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75D4" w14:textId="35826F4F" w:rsidR="00294A85" w:rsidRPr="006F35EE" w:rsidRDefault="00294A85" w:rsidP="00900F6E">
    <w:pPr>
      <w:pStyle w:val="Header"/>
      <w:tabs>
        <w:tab w:val="clear" w:pos="9026"/>
        <w:tab w:val="right" w:pos="13892"/>
      </w:tabs>
      <w:rPr>
        <w:lang w:val="en-US"/>
      </w:rPr>
    </w:pPr>
    <w:r w:rsidRPr="006F35EE">
      <w:rPr>
        <w:lang w:val="en-US"/>
      </w:rPr>
      <w:t>North Central CMA</w:t>
    </w:r>
    <w:r w:rsidRPr="006F35EE">
      <w:rPr>
        <w:lang w:val="en-US"/>
      </w:rPr>
      <w:tab/>
    </w:r>
    <w:r w:rsidRPr="006F35EE">
      <w:rPr>
        <w:lang w:val="en-US"/>
      </w:rPr>
      <w:tab/>
      <w:t>Regio</w:t>
    </w:r>
    <w:r>
      <w:rPr>
        <w:lang w:val="en-US"/>
      </w:rPr>
      <w:t>nal Roundtables Summary 2018-19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89DB3" w14:textId="1AA734B4" w:rsidR="00294A85" w:rsidRDefault="00294A85" w:rsidP="00147D69">
    <w:pPr>
      <w:pStyle w:val="Header"/>
      <w:tabs>
        <w:tab w:val="clear" w:pos="4513"/>
        <w:tab w:val="clear" w:pos="9026"/>
        <w:tab w:val="left" w:pos="5805"/>
      </w:tabs>
    </w:pPr>
    <w:r w:rsidRPr="00147D69">
      <w:rPr>
        <w:noProof/>
      </w:rPr>
      <w:drawing>
        <wp:anchor distT="0" distB="0" distL="114300" distR="114300" simplePos="0" relativeHeight="251657216" behindDoc="1" locked="0" layoutInCell="1" allowOverlap="1" wp14:anchorId="5339A80A" wp14:editId="65F05961">
          <wp:simplePos x="0" y="0"/>
          <wp:positionH relativeFrom="column">
            <wp:posOffset>645</wp:posOffset>
          </wp:positionH>
          <wp:positionV relativeFrom="paragraph">
            <wp:posOffset>-154305</wp:posOffset>
          </wp:positionV>
          <wp:extent cx="790575" cy="7708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70884"/>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147D69">
      <w:rPr>
        <w:noProof/>
      </w:rPr>
      <w:drawing>
        <wp:inline distT="0" distB="0" distL="0" distR="0" wp14:anchorId="50A1BE98" wp14:editId="6819BDAF">
          <wp:extent cx="2034933" cy="56002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27776" cy="5855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9A025" w14:textId="67F4F513" w:rsidR="00294A85" w:rsidRPr="00900F6E" w:rsidRDefault="00294A85" w:rsidP="00900F6E">
    <w:pPr>
      <w:pStyle w:val="Header"/>
      <w:tabs>
        <w:tab w:val="clear" w:pos="9026"/>
        <w:tab w:val="right" w:pos="13892"/>
      </w:tabs>
      <w:rPr>
        <w:lang w:val="en-US"/>
      </w:rPr>
    </w:pPr>
    <w:r w:rsidRPr="006F35EE">
      <w:rPr>
        <w:lang w:val="en-US"/>
      </w:rPr>
      <w:t>North Central CMA</w:t>
    </w:r>
    <w:r w:rsidRPr="006F35EE">
      <w:rPr>
        <w:lang w:val="en-US"/>
      </w:rPr>
      <w:tab/>
    </w:r>
    <w:r w:rsidRPr="006F35EE">
      <w:rPr>
        <w:lang w:val="en-US"/>
      </w:rPr>
      <w:tab/>
      <w:t>Regio</w:t>
    </w:r>
    <w:r>
      <w:rPr>
        <w:lang w:val="en-US"/>
      </w:rPr>
      <w:t>nal Roundtables Summary 2018-19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650CF"/>
    <w:multiLevelType w:val="hybridMultilevel"/>
    <w:tmpl w:val="A976B8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2D45F38"/>
    <w:multiLevelType w:val="hybridMultilevel"/>
    <w:tmpl w:val="EC700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62A4BB7"/>
    <w:multiLevelType w:val="hybridMultilevel"/>
    <w:tmpl w:val="FD369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F17151"/>
    <w:multiLevelType w:val="hybridMultilevel"/>
    <w:tmpl w:val="1D9E7B8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BA6567"/>
    <w:multiLevelType w:val="hybridMultilevel"/>
    <w:tmpl w:val="6D62E0B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A75AFC"/>
    <w:multiLevelType w:val="hybridMultilevel"/>
    <w:tmpl w:val="A0E88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311292"/>
    <w:multiLevelType w:val="hybridMultilevel"/>
    <w:tmpl w:val="1618F7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912BF5"/>
    <w:multiLevelType w:val="hybridMultilevel"/>
    <w:tmpl w:val="3CB09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517513"/>
    <w:multiLevelType w:val="hybridMultilevel"/>
    <w:tmpl w:val="75F808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97402CF"/>
    <w:multiLevelType w:val="hybridMultilevel"/>
    <w:tmpl w:val="EC7E3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8443B26"/>
    <w:multiLevelType w:val="hybridMultilevel"/>
    <w:tmpl w:val="D4D0BA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5051421"/>
    <w:multiLevelType w:val="hybridMultilevel"/>
    <w:tmpl w:val="8EB8A2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8650C66"/>
    <w:multiLevelType w:val="hybridMultilevel"/>
    <w:tmpl w:val="85A217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BE3033B"/>
    <w:multiLevelType w:val="hybridMultilevel"/>
    <w:tmpl w:val="4754F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2"/>
  </w:num>
  <w:num w:numId="4">
    <w:abstractNumId w:val="1"/>
  </w:num>
  <w:num w:numId="5">
    <w:abstractNumId w:val="11"/>
  </w:num>
  <w:num w:numId="6">
    <w:abstractNumId w:val="10"/>
  </w:num>
  <w:num w:numId="7">
    <w:abstractNumId w:val="2"/>
  </w:num>
  <w:num w:numId="8">
    <w:abstractNumId w:val="13"/>
  </w:num>
  <w:num w:numId="9">
    <w:abstractNumId w:val="0"/>
  </w:num>
  <w:num w:numId="10">
    <w:abstractNumId w:val="6"/>
  </w:num>
  <w:num w:numId="11">
    <w:abstractNumId w:val="7"/>
  </w:num>
  <w:num w:numId="12">
    <w:abstractNumId w:val="5"/>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7B1"/>
    <w:rsid w:val="00006070"/>
    <w:rsid w:val="00032F00"/>
    <w:rsid w:val="000503CA"/>
    <w:rsid w:val="00065C06"/>
    <w:rsid w:val="00067DEB"/>
    <w:rsid w:val="00081E4B"/>
    <w:rsid w:val="00082EE6"/>
    <w:rsid w:val="00087B44"/>
    <w:rsid w:val="000A17B1"/>
    <w:rsid w:val="000C3FCC"/>
    <w:rsid w:val="000D57EE"/>
    <w:rsid w:val="00122113"/>
    <w:rsid w:val="00123F5E"/>
    <w:rsid w:val="00131187"/>
    <w:rsid w:val="0013690A"/>
    <w:rsid w:val="00147D69"/>
    <w:rsid w:val="001653E4"/>
    <w:rsid w:val="001817CB"/>
    <w:rsid w:val="00191042"/>
    <w:rsid w:val="00192086"/>
    <w:rsid w:val="001B003B"/>
    <w:rsid w:val="001E52BB"/>
    <w:rsid w:val="00202BD7"/>
    <w:rsid w:val="00211DC1"/>
    <w:rsid w:val="00294004"/>
    <w:rsid w:val="00294A85"/>
    <w:rsid w:val="002A0279"/>
    <w:rsid w:val="00312F92"/>
    <w:rsid w:val="003257EB"/>
    <w:rsid w:val="0033070A"/>
    <w:rsid w:val="00344B3E"/>
    <w:rsid w:val="004027DE"/>
    <w:rsid w:val="00416A3C"/>
    <w:rsid w:val="0046166D"/>
    <w:rsid w:val="004863EF"/>
    <w:rsid w:val="004975C6"/>
    <w:rsid w:val="004C54DC"/>
    <w:rsid w:val="00560700"/>
    <w:rsid w:val="005660AB"/>
    <w:rsid w:val="0057257F"/>
    <w:rsid w:val="00594ED3"/>
    <w:rsid w:val="005A086A"/>
    <w:rsid w:val="005C48FB"/>
    <w:rsid w:val="005C65A4"/>
    <w:rsid w:val="005C778D"/>
    <w:rsid w:val="005D5AC4"/>
    <w:rsid w:val="005F1637"/>
    <w:rsid w:val="005F4FB0"/>
    <w:rsid w:val="00604FFB"/>
    <w:rsid w:val="006065FE"/>
    <w:rsid w:val="00644D09"/>
    <w:rsid w:val="006678E6"/>
    <w:rsid w:val="006E0A20"/>
    <w:rsid w:val="006E1A2A"/>
    <w:rsid w:val="006E2371"/>
    <w:rsid w:val="006F35EE"/>
    <w:rsid w:val="007041EB"/>
    <w:rsid w:val="00717331"/>
    <w:rsid w:val="007268CB"/>
    <w:rsid w:val="00735185"/>
    <w:rsid w:val="007449CD"/>
    <w:rsid w:val="00750BC1"/>
    <w:rsid w:val="00755F66"/>
    <w:rsid w:val="007669B6"/>
    <w:rsid w:val="00774AC5"/>
    <w:rsid w:val="00786464"/>
    <w:rsid w:val="007A099B"/>
    <w:rsid w:val="007C17E8"/>
    <w:rsid w:val="007C6B9A"/>
    <w:rsid w:val="008052F8"/>
    <w:rsid w:val="008070A9"/>
    <w:rsid w:val="00833636"/>
    <w:rsid w:val="00866418"/>
    <w:rsid w:val="00900F6E"/>
    <w:rsid w:val="00903749"/>
    <w:rsid w:val="00945601"/>
    <w:rsid w:val="00966058"/>
    <w:rsid w:val="00972EBA"/>
    <w:rsid w:val="00985BC8"/>
    <w:rsid w:val="009A368C"/>
    <w:rsid w:val="009E18E6"/>
    <w:rsid w:val="009F0B68"/>
    <w:rsid w:val="009F2D13"/>
    <w:rsid w:val="009F6B5C"/>
    <w:rsid w:val="00A07419"/>
    <w:rsid w:val="00A47D99"/>
    <w:rsid w:val="00A54C5A"/>
    <w:rsid w:val="00A73BB5"/>
    <w:rsid w:val="00A87967"/>
    <w:rsid w:val="00A97427"/>
    <w:rsid w:val="00AC3823"/>
    <w:rsid w:val="00AD005A"/>
    <w:rsid w:val="00AE0193"/>
    <w:rsid w:val="00AF4A7A"/>
    <w:rsid w:val="00B047A9"/>
    <w:rsid w:val="00B12FC5"/>
    <w:rsid w:val="00B13432"/>
    <w:rsid w:val="00B20AA1"/>
    <w:rsid w:val="00B258B7"/>
    <w:rsid w:val="00B35377"/>
    <w:rsid w:val="00B52F12"/>
    <w:rsid w:val="00B557C8"/>
    <w:rsid w:val="00B61C53"/>
    <w:rsid w:val="00B66BCE"/>
    <w:rsid w:val="00B72131"/>
    <w:rsid w:val="00B85622"/>
    <w:rsid w:val="00C00713"/>
    <w:rsid w:val="00C16C26"/>
    <w:rsid w:val="00C5792A"/>
    <w:rsid w:val="00C7443F"/>
    <w:rsid w:val="00C92C97"/>
    <w:rsid w:val="00CA335A"/>
    <w:rsid w:val="00CD4BB3"/>
    <w:rsid w:val="00D050CF"/>
    <w:rsid w:val="00D360DA"/>
    <w:rsid w:val="00D45E4B"/>
    <w:rsid w:val="00D45F9F"/>
    <w:rsid w:val="00D52D08"/>
    <w:rsid w:val="00D71194"/>
    <w:rsid w:val="00D878F9"/>
    <w:rsid w:val="00DA5415"/>
    <w:rsid w:val="00DE3B5A"/>
    <w:rsid w:val="00E11EB4"/>
    <w:rsid w:val="00E137D7"/>
    <w:rsid w:val="00E764E3"/>
    <w:rsid w:val="00E9020F"/>
    <w:rsid w:val="00E977B2"/>
    <w:rsid w:val="00EB51FE"/>
    <w:rsid w:val="00EB57FD"/>
    <w:rsid w:val="00F167AF"/>
    <w:rsid w:val="00F263D1"/>
    <w:rsid w:val="00F63374"/>
    <w:rsid w:val="00F75C92"/>
    <w:rsid w:val="00F82545"/>
    <w:rsid w:val="00FF71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BE06D0"/>
  <w15:chartTrackingRefBased/>
  <w15:docId w15:val="{E7174DD4-1219-4C52-A697-C4306C29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BC1"/>
  </w:style>
  <w:style w:type="paragraph" w:styleId="Heading1">
    <w:name w:val="heading 1"/>
    <w:basedOn w:val="Normal"/>
    <w:next w:val="Normal"/>
    <w:link w:val="Heading1Char"/>
    <w:uiPriority w:val="9"/>
    <w:qFormat/>
    <w:rsid w:val="000A17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17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17B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A17B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7443F"/>
    <w:pPr>
      <w:ind w:left="720"/>
      <w:contextualSpacing/>
    </w:pPr>
  </w:style>
  <w:style w:type="paragraph" w:styleId="Header">
    <w:name w:val="header"/>
    <w:basedOn w:val="Normal"/>
    <w:link w:val="HeaderChar"/>
    <w:uiPriority w:val="99"/>
    <w:unhideWhenUsed/>
    <w:rsid w:val="00750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BC1"/>
  </w:style>
  <w:style w:type="paragraph" w:styleId="Footer">
    <w:name w:val="footer"/>
    <w:basedOn w:val="Normal"/>
    <w:link w:val="FooterChar"/>
    <w:uiPriority w:val="99"/>
    <w:unhideWhenUsed/>
    <w:rsid w:val="00750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BC1"/>
  </w:style>
  <w:style w:type="table" w:styleId="TableGrid">
    <w:name w:val="Table Grid"/>
    <w:basedOn w:val="TableNormal"/>
    <w:uiPriority w:val="39"/>
    <w:rsid w:val="00191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3823"/>
    <w:rPr>
      <w:sz w:val="16"/>
      <w:szCs w:val="16"/>
    </w:rPr>
  </w:style>
  <w:style w:type="paragraph" w:styleId="CommentText">
    <w:name w:val="annotation text"/>
    <w:basedOn w:val="Normal"/>
    <w:link w:val="CommentTextChar"/>
    <w:uiPriority w:val="99"/>
    <w:unhideWhenUsed/>
    <w:rsid w:val="00AC3823"/>
    <w:pPr>
      <w:spacing w:line="240" w:lineRule="auto"/>
    </w:pPr>
    <w:rPr>
      <w:sz w:val="20"/>
      <w:szCs w:val="20"/>
    </w:rPr>
  </w:style>
  <w:style w:type="character" w:customStyle="1" w:styleId="CommentTextChar">
    <w:name w:val="Comment Text Char"/>
    <w:basedOn w:val="DefaultParagraphFont"/>
    <w:link w:val="CommentText"/>
    <w:uiPriority w:val="99"/>
    <w:rsid w:val="00AC3823"/>
    <w:rPr>
      <w:sz w:val="20"/>
      <w:szCs w:val="20"/>
    </w:rPr>
  </w:style>
  <w:style w:type="paragraph" w:styleId="CommentSubject">
    <w:name w:val="annotation subject"/>
    <w:basedOn w:val="CommentText"/>
    <w:next w:val="CommentText"/>
    <w:link w:val="CommentSubjectChar"/>
    <w:uiPriority w:val="99"/>
    <w:semiHidden/>
    <w:unhideWhenUsed/>
    <w:rsid w:val="00AC3823"/>
    <w:rPr>
      <w:b/>
      <w:bCs/>
    </w:rPr>
  </w:style>
  <w:style w:type="character" w:customStyle="1" w:styleId="CommentSubjectChar">
    <w:name w:val="Comment Subject Char"/>
    <w:basedOn w:val="CommentTextChar"/>
    <w:link w:val="CommentSubject"/>
    <w:uiPriority w:val="99"/>
    <w:semiHidden/>
    <w:rsid w:val="00AC3823"/>
    <w:rPr>
      <w:b/>
      <w:bCs/>
      <w:sz w:val="20"/>
      <w:szCs w:val="20"/>
    </w:rPr>
  </w:style>
  <w:style w:type="paragraph" w:styleId="BalloonText">
    <w:name w:val="Balloon Text"/>
    <w:basedOn w:val="Normal"/>
    <w:link w:val="BalloonTextChar"/>
    <w:uiPriority w:val="99"/>
    <w:semiHidden/>
    <w:unhideWhenUsed/>
    <w:rsid w:val="00AC3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823"/>
    <w:rPr>
      <w:rFonts w:ascii="Segoe UI" w:hAnsi="Segoe UI" w:cs="Segoe UI"/>
      <w:sz w:val="18"/>
      <w:szCs w:val="18"/>
    </w:rPr>
  </w:style>
  <w:style w:type="character" w:styleId="Hyperlink">
    <w:name w:val="Hyperlink"/>
    <w:basedOn w:val="DefaultParagraphFont"/>
    <w:uiPriority w:val="99"/>
    <w:unhideWhenUsed/>
    <w:rsid w:val="00C00713"/>
    <w:rPr>
      <w:color w:val="0563C1" w:themeColor="hyperlink"/>
      <w:u w:val="single"/>
    </w:rPr>
  </w:style>
  <w:style w:type="character" w:styleId="UnresolvedMention">
    <w:name w:val="Unresolved Mention"/>
    <w:basedOn w:val="DefaultParagraphFont"/>
    <w:uiPriority w:val="99"/>
    <w:semiHidden/>
    <w:unhideWhenUsed/>
    <w:rsid w:val="00C00713"/>
    <w:rPr>
      <w:color w:val="808080"/>
      <w:shd w:val="clear" w:color="auto" w:fill="E6E6E6"/>
    </w:rPr>
  </w:style>
  <w:style w:type="character" w:styleId="FollowedHyperlink">
    <w:name w:val="FollowedHyperlink"/>
    <w:basedOn w:val="DefaultParagraphFont"/>
    <w:uiPriority w:val="99"/>
    <w:semiHidden/>
    <w:unhideWhenUsed/>
    <w:rsid w:val="00EB57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93817">
      <w:bodyDiv w:val="1"/>
      <w:marLeft w:val="0"/>
      <w:marRight w:val="0"/>
      <w:marTop w:val="0"/>
      <w:marBottom w:val="0"/>
      <w:divBdr>
        <w:top w:val="none" w:sz="0" w:space="0" w:color="auto"/>
        <w:left w:val="none" w:sz="0" w:space="0" w:color="auto"/>
        <w:bottom w:val="none" w:sz="0" w:space="0" w:color="auto"/>
        <w:right w:val="none" w:sz="0" w:space="0" w:color="auto"/>
      </w:divBdr>
    </w:div>
    <w:div w:id="1841696973">
      <w:bodyDiv w:val="1"/>
      <w:marLeft w:val="0"/>
      <w:marRight w:val="0"/>
      <w:marTop w:val="0"/>
      <w:marBottom w:val="0"/>
      <w:divBdr>
        <w:top w:val="none" w:sz="0" w:space="0" w:color="auto"/>
        <w:left w:val="none" w:sz="0" w:space="0" w:color="auto"/>
        <w:bottom w:val="none" w:sz="0" w:space="0" w:color="auto"/>
        <w:right w:val="none" w:sz="0" w:space="0" w:color="auto"/>
      </w:divBdr>
    </w:div>
    <w:div w:id="205091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hyperlink" Target="http://www.nccma.vic.gov.au/publications" TargetMode="External"/><Relationship Id="rId39" Type="http://schemas.openxmlformats.org/officeDocument/2006/relationships/hyperlink" Target="https://www.bcg.org.au/" TargetMode="External"/><Relationship Id="rId3" Type="http://schemas.openxmlformats.org/officeDocument/2006/relationships/customXml" Target="../customXml/item3.xml"/><Relationship Id="rId21" Type="http://schemas.openxmlformats.org/officeDocument/2006/relationships/hyperlink" Target="https://www.vic.gov.au/grants" TargetMode="External"/><Relationship Id="rId34" Type="http://schemas.openxmlformats.org/officeDocument/2006/relationships/hyperlink" Target="http://www.lpln.org/" TargetMode="External"/><Relationship Id="rId42" Type="http://schemas.openxmlformats.org/officeDocument/2006/relationships/hyperlink" Target="http://intelliweb.mait.com.au/" TargetMode="External"/><Relationship Id="rId47"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s://hmstrust.org.au/programs/environment/" TargetMode="External"/><Relationship Id="rId33" Type="http://schemas.openxmlformats.org/officeDocument/2006/relationships/hyperlink" Target="https://www.ari.vic.gov.au/__data/assets/pdf_file/0027/125919/ARI-Technical-Report-287-Advisory-list-of-environmental-weeds-in-Victoria.pdf" TargetMode="External"/><Relationship Id="rId38" Type="http://schemas.openxmlformats.org/officeDocument/2006/relationships/hyperlink" Target="https://communities.grdc.com.au/"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eedsandrabbits.com/projects/" TargetMode="External"/><Relationship Id="rId29" Type="http://schemas.openxmlformats.org/officeDocument/2006/relationships/hyperlink" Target="https://www.bendigo.vic.gov.au/Services/Strategic-Planning/Strategic-Planning-Projects/Reimagining-Bendigo-Creek-Plan" TargetMode="External"/><Relationship Id="rId41" Type="http://schemas.openxmlformats.org/officeDocument/2006/relationships/hyperlink" Target="http://www.agriculture.gov.au/ag-farm-food/natural-resources/landcare/national-landcare-program/australian-government-investment-in-landcar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ettenhall.org.au/grants/" TargetMode="External"/><Relationship Id="rId32" Type="http://schemas.openxmlformats.org/officeDocument/2006/relationships/hyperlink" Target="http://agriculture.vic.gov.au/agriculture/pests-diseases-and-weeds/weeds/state-prohibited-weeds" TargetMode="External"/><Relationship Id="rId37" Type="http://schemas.openxmlformats.org/officeDocument/2006/relationships/hyperlink" Target="https://extensionaus.com.au/" TargetMode="External"/><Relationship Id="rId40" Type="http://schemas.openxmlformats.org/officeDocument/2006/relationships/hyperlink" Target="https://www.vicnotill.com.au/" TargetMode="Externa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philanthropy.org.au/seek-funding/" TargetMode="External"/><Relationship Id="rId28" Type="http://schemas.openxmlformats.org/officeDocument/2006/relationships/hyperlink" Target="http://agriculture.vic.gov.au/agriculture/farm-management/drought/dry-seasons-support" TargetMode="External"/><Relationship Id="rId36" Type="http://schemas.openxmlformats.org/officeDocument/2006/relationships/hyperlink" Target="http://agriculture.vic.gov.au/agriculture/farm-management/drought/dry-seasons-support" TargetMode="External"/><Relationship Id="rId10" Type="http://schemas.openxmlformats.org/officeDocument/2006/relationships/webSettings" Target="webSettings.xml"/><Relationship Id="rId19" Type="http://schemas.openxmlformats.org/officeDocument/2006/relationships/hyperlink" Target="http://www.nccma.vic.gov.au/regional-catchment-strategy" TargetMode="External"/><Relationship Id="rId31" Type="http://schemas.openxmlformats.org/officeDocument/2006/relationships/hyperlink" Target="mailto:weed.spotters@ecodev.vic.gov.au"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s://www.grants.gov.au/" TargetMode="External"/><Relationship Id="rId27" Type="http://schemas.openxmlformats.org/officeDocument/2006/relationships/hyperlink" Target="https://www.epa.vic.gov.au/" TargetMode="External"/><Relationship Id="rId30" Type="http://schemas.openxmlformats.org/officeDocument/2006/relationships/hyperlink" Target="http://agriculture.vic.gov.au/agriculture/pests-diseases-and-weeds/protecting-victoria/legislation-policy-and-permits/declared-noxious-weeds-and-pest-animals-in-victoria" TargetMode="External"/><Relationship Id="rId35" Type="http://schemas.openxmlformats.org/officeDocument/2006/relationships/hyperlink" Target="http://www.nccma.vic.gov.au/projects/agriculture" TargetMode="External"/><Relationship Id="rId43" Type="http://schemas.openxmlformats.org/officeDocument/2006/relationships/hyperlink" Target="https://www.datafarmer.com.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Communication Document" ma:contentTypeID="0x01010072330C0793454641A91E063D3E825E92890075092A1D2F039D40B9DC3722C5C27899" ma:contentTypeVersion="9" ma:contentTypeDescription="" ma:contentTypeScope="" ma:versionID="f71f899f89942b512c84c46e5c2b224a">
  <xsd:schema xmlns:xsd="http://www.w3.org/2001/XMLSchema" xmlns:xs="http://www.w3.org/2001/XMLSchema" xmlns:p="http://schemas.microsoft.com/office/2006/metadata/properties" xmlns:ns2="0d88fa3c-98f1-4328-b056-af5632077f09" targetNamespace="http://schemas.microsoft.com/office/2006/metadata/properties" ma:root="true" ma:fieldsID="b1e9a74bc16beeb6d7ac33830c36ac08" ns2:_="">
    <xsd:import namespace="0d88fa3c-98f1-4328-b056-af5632077f09"/>
    <xsd:element name="properties">
      <xsd:complexType>
        <xsd:sequence>
          <xsd:element name="documentManagement">
            <xsd:complexType>
              <xsd:all>
                <xsd:element ref="ns2:Communication_x0020_Type"/>
                <xsd:element ref="ns2:Financial_x0020_Year" minOccurs="0"/>
                <xsd:element ref="ns2:Document_x0020_Author" minOccurs="0"/>
                <xsd:element ref="ns2:_x0038_020ID" minOccurs="0"/>
                <xsd:element ref="ns2:_dlc_DocId" minOccurs="0"/>
                <xsd:element ref="ns2:_dlc_DocIdUrl" minOccurs="0"/>
                <xsd:element ref="ns2:_dlc_DocIdPersistId" minOccurs="0"/>
                <xsd:element ref="ns2:Project_x0020_Name" minOccurs="0"/>
                <xsd:element ref="ns2:Project_x0020_Number" minOccurs="0"/>
                <xsd:element ref="ns2:Sub_x0020_Projec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8fa3c-98f1-4328-b056-af5632077f09" elementFormDefault="qualified">
    <xsd:import namespace="http://schemas.microsoft.com/office/2006/documentManagement/types"/>
    <xsd:import namespace="http://schemas.microsoft.com/office/infopath/2007/PartnerControls"/>
    <xsd:element name="Communication_x0020_Type" ma:index="1" ma:displayName="Communication Type" ma:description="" ma:format="Dropdown" ma:internalName="Communication_x0020_Type" ma:readOnly="false">
      <xsd:simpleType>
        <xsd:restriction base="dms:Choice">
          <xsd:enumeration value="Media"/>
          <xsd:enumeration value="Media Monitoring"/>
          <xsd:enumeration value="Presentations"/>
          <xsd:enumeration value="Promotional Material"/>
          <xsd:enumeration value="Publication"/>
        </xsd:restriction>
      </xsd:simpleType>
    </xsd:element>
    <xsd:element name="Financial_x0020_Year" ma:index="2" nillable="true" ma:displayName="Financial Year" ma:description="" ma:format="Dropdown" ma:indexed="true" ma:internalName="Financial_x0020_Year" ma:readOnly="false">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2012-13"/>
          <xsd:enumeration value="2011-12"/>
          <xsd:enumeration value="2010-11"/>
          <xsd:enumeration value="2009-10"/>
          <xsd:enumeration value="2008-09"/>
          <xsd:enumeration value="2007-08"/>
          <xsd:enumeration value="2006-07"/>
          <xsd:enumeration value="2005-06"/>
          <xsd:enumeration value="2004-05"/>
          <xsd:enumeration value="2003-04"/>
          <xsd:enumeration value="2002-03"/>
          <xsd:enumeration value="2001-02"/>
          <xsd:enumeration value="2000-01"/>
          <xsd:enumeration value="1999-00"/>
          <xsd:enumeration value="1998-99"/>
          <xsd:enumeration value="1997-98"/>
          <xsd:enumeration value="1996-97"/>
        </xsd:restriction>
      </xsd:simpleType>
    </xsd:element>
    <xsd:element name="Document_x0020_Author" ma:index="3" nillable="true" ma:displayName="Document Author" ma:description="The author or signatory if different to the person saving document" ma:internalName="Document_x0020_Author">
      <xsd:simpleType>
        <xsd:restriction base="dms:Text">
          <xsd:maxLength value="255"/>
        </xsd:restriction>
      </xsd:simpleType>
    </xsd:element>
    <xsd:element name="_x0038_020ID" ma:index="4" nillable="true" ma:displayName="8020ID" ma:description="80-20 ID - Historical use only" ma:internalName="_x0038_020ID">
      <xsd:simpleType>
        <xsd:restriction base="dms:Text">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ject_x0020_Name" ma:index="15" nillable="true" ma:displayName="Project Name" ma:description="" ma:internalName="Project_x0020_Name" ma:readOnly="false">
      <xsd:simpleType>
        <xsd:restriction base="dms:Text">
          <xsd:maxLength value="255"/>
        </xsd:restriction>
      </xsd:simpleType>
    </xsd:element>
    <xsd:element name="Project_x0020_Number" ma:index="16" nillable="true" ma:displayName="Project Number" ma:description="" ma:internalName="Project_x0020_Number" ma:readOnly="false">
      <xsd:simpleType>
        <xsd:restriction base="dms:Text">
          <xsd:maxLength value="255"/>
        </xsd:restriction>
      </xsd:simpleType>
    </xsd:element>
    <xsd:element name="Sub_x0020_Project_x0020_Name" ma:index="17" nillable="true" ma:displayName="Sub Project Name" ma:description="" ma:internalName="Sub_x0020_Project_x0020_Nam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ject_x0020_Name xmlns="0d88fa3c-98f1-4328-b056-af5632077f09">Our Catchments, Our Community - 2017-18 </Project_x0020_Name>
    <Communication_x0020_Type xmlns="0d88fa3c-98f1-4328-b056-af5632077f09">Promotional Material</Communication_x0020_Type>
    <_x0038_020ID xmlns="0d88fa3c-98f1-4328-b056-af5632077f09" xsi:nil="true"/>
    <Financial_x0020_Year xmlns="0d88fa3c-98f1-4328-b056-af5632077f09">2017-18</Financial_x0020_Year>
    <Project_x0020_Number xmlns="0d88fa3c-98f1-4328-b056-af5632077f09">30288</Project_x0020_Number>
    <Document_x0020_Author xmlns="0d88fa3c-98f1-4328-b056-af5632077f09" xsi:nil="true"/>
    <Sub_x0020_Project_x0020_Name xmlns="0d88fa3c-98f1-4328-b056-af5632077f09" xsi:nil="true"/>
    <_dlc_DocId xmlns="0d88fa3c-98f1-4328-b056-af5632077f09">NCCMA-63-69896</_dlc_DocId>
    <_dlc_DocIdUrl xmlns="0d88fa3c-98f1-4328-b056-af5632077f09">
      <Url>http://sharepoint/nrmops/_layouts/DocIdRedir.aspx?ID=NCCMA-63-69896</Url>
      <Description>NCCMA-63-69896</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49FDF-B36D-47D1-B318-851C7D635410}">
  <ds:schemaRefs>
    <ds:schemaRef ds:uri="http://schemas.microsoft.com/sharepoint/events"/>
  </ds:schemaRefs>
</ds:datastoreItem>
</file>

<file path=customXml/itemProps2.xml><?xml version="1.0" encoding="utf-8"?>
<ds:datastoreItem xmlns:ds="http://schemas.openxmlformats.org/officeDocument/2006/customXml" ds:itemID="{2A6B951E-8189-4E6F-A3C6-1343BE57A32B}">
  <ds:schemaRefs>
    <ds:schemaRef ds:uri="http://schemas.microsoft.com/office/2006/metadata/customXsn"/>
  </ds:schemaRefs>
</ds:datastoreItem>
</file>

<file path=customXml/itemProps3.xml><?xml version="1.0" encoding="utf-8"?>
<ds:datastoreItem xmlns:ds="http://schemas.openxmlformats.org/officeDocument/2006/customXml" ds:itemID="{2560F76A-4DF4-4EF8-82A0-BA5BC18C7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8fa3c-98f1-4328-b056-af56320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72A1E8-0DEC-40B7-A26A-E80895FCC0D4}">
  <ds:schemaRefs>
    <ds:schemaRef ds:uri="http://schemas.microsoft.com/sharepoint/v3/contenttype/forms"/>
  </ds:schemaRefs>
</ds:datastoreItem>
</file>

<file path=customXml/itemProps5.xml><?xml version="1.0" encoding="utf-8"?>
<ds:datastoreItem xmlns:ds="http://schemas.openxmlformats.org/officeDocument/2006/customXml" ds:itemID="{9B5A7AF0-66E8-462A-BA74-FE24D4D7FC06}">
  <ds:schemaRef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0d88fa3c-98f1-4328-b056-af5632077f09"/>
    <ds:schemaRef ds:uri="http://purl.org/dc/terms/"/>
    <ds:schemaRef ds:uri="http://www.w3.org/XML/1998/namespace"/>
    <ds:schemaRef ds:uri="http://purl.org/dc/elements/1.1/"/>
  </ds:schemaRefs>
</ds:datastoreItem>
</file>

<file path=customXml/itemProps6.xml><?xml version="1.0" encoding="utf-8"?>
<ds:datastoreItem xmlns:ds="http://schemas.openxmlformats.org/officeDocument/2006/customXml" ds:itemID="{71C9D244-DCA3-42BD-BFB9-95EA6244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2294</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Shaddick;Laura.Chant@nccma.vic.gov.au</dc:creator>
  <cp:keywords/>
  <dc:description/>
  <cp:lastModifiedBy>Anthony Radford</cp:lastModifiedBy>
  <cp:revision>2</cp:revision>
  <dcterms:created xsi:type="dcterms:W3CDTF">2019-07-30T02:57:00Z</dcterms:created>
  <dcterms:modified xsi:type="dcterms:W3CDTF">2019-07-30T02:57:00Z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0x01010072330C0793454641A91E063D3E825E92890075092A1D2F039D40B9DC3722C5C27899</vt:lpwstr>
  </property>
  <property fmtid="{D5CDD505-2E9C-101B-9397-08002B2CF9AE}" pid="3" name="_dlc_DocIdItemGuid">
    <vt:lpwstr>227d2b80-4dec-48f8-bb68-bf8a27e92f5c</vt:lpwstr>
  </property>
  <property fmtid="{D5CDD505-2E9C-101B-9397-08002B2CF9AE}" pid="4" name="_docset_NoMedatataSyncRequired">
    <vt:lpwstr>False</vt:lpwstr>
  </property>
</Properties>
</file>